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822" w:rsidRPr="00E50822" w:rsidRDefault="00086B37" w:rsidP="00B01894">
      <w:pPr>
        <w:tabs>
          <w:tab w:val="left" w:pos="3000"/>
        </w:tabs>
        <w:rPr>
          <w:rFonts w:ascii="Times New Roman" w:hAnsi="Times New Roman"/>
          <w:b/>
          <w:sz w:val="28"/>
          <w:szCs w:val="28"/>
          <w:lang w:val="en-US"/>
        </w:rPr>
      </w:pPr>
      <w:r>
        <w:rPr>
          <w:rFonts w:ascii="Times New Roman" w:hAnsi="Times New Roman"/>
          <w:b/>
          <w:color w:val="000000"/>
          <w:sz w:val="28"/>
          <w:szCs w:val="28"/>
          <w:lang w:val="en-US"/>
        </w:rPr>
        <w:tab/>
      </w:r>
    </w:p>
    <w:p w:rsidR="00E50822" w:rsidRPr="00E50822" w:rsidRDefault="00E50822" w:rsidP="00E50822">
      <w:pPr>
        <w:jc w:val="center"/>
        <w:rPr>
          <w:rFonts w:asciiTheme="minorHAnsi" w:hAnsiTheme="minorHAnsi"/>
          <w:b/>
          <w:sz w:val="28"/>
          <w:szCs w:val="28"/>
          <w:lang w:val="en-GB" w:eastAsia="en-GB"/>
        </w:rPr>
      </w:pPr>
      <w:r w:rsidRPr="00E50822">
        <w:rPr>
          <w:rFonts w:asciiTheme="minorHAnsi" w:hAnsiTheme="minorHAnsi"/>
          <w:b/>
          <w:sz w:val="28"/>
          <w:szCs w:val="28"/>
          <w:lang w:val="en-GB" w:eastAsia="en-GB"/>
        </w:rPr>
        <w:t>Regional Committee for Disaster Management in West Africa (GECEAO)</w:t>
      </w:r>
    </w:p>
    <w:p w:rsidR="00E50822" w:rsidRPr="00E50822" w:rsidRDefault="00EB0B5E" w:rsidP="00E50822">
      <w:pPr>
        <w:jc w:val="center"/>
        <w:rPr>
          <w:rFonts w:asciiTheme="minorHAnsi" w:hAnsiTheme="minorHAnsi"/>
          <w:b/>
          <w:sz w:val="28"/>
          <w:szCs w:val="28"/>
          <w:lang w:val="en-GB" w:eastAsia="en-GB"/>
        </w:rPr>
      </w:pPr>
      <w:r>
        <w:rPr>
          <w:rFonts w:asciiTheme="minorHAnsi" w:hAnsiTheme="minorHAnsi"/>
          <w:b/>
          <w:sz w:val="28"/>
          <w:szCs w:val="28"/>
          <w:lang w:val="en-GB" w:eastAsia="en-GB"/>
        </w:rPr>
        <w:t>11</w:t>
      </w:r>
      <w:r w:rsidR="005A41EA" w:rsidRPr="005A41EA">
        <w:rPr>
          <w:rFonts w:asciiTheme="minorHAnsi" w:hAnsiTheme="minorHAnsi"/>
          <w:b/>
          <w:sz w:val="28"/>
          <w:szCs w:val="28"/>
          <w:vertAlign w:val="superscript"/>
          <w:lang w:val="en-GB" w:eastAsia="en-GB"/>
        </w:rPr>
        <w:t>th</w:t>
      </w:r>
      <w:r w:rsidR="00E50822" w:rsidRPr="00E50822">
        <w:rPr>
          <w:rFonts w:asciiTheme="minorHAnsi" w:hAnsiTheme="minorHAnsi"/>
          <w:b/>
          <w:sz w:val="28"/>
          <w:szCs w:val="28"/>
          <w:lang w:val="en-GB" w:eastAsia="en-GB"/>
        </w:rPr>
        <w:t xml:space="preserve"> Annual Consultation</w:t>
      </w:r>
    </w:p>
    <w:p w:rsidR="00E50822" w:rsidRPr="00E50822" w:rsidRDefault="007A540B" w:rsidP="00E50822">
      <w:pPr>
        <w:jc w:val="center"/>
        <w:rPr>
          <w:rFonts w:asciiTheme="minorHAnsi" w:hAnsiTheme="minorHAnsi"/>
          <w:b/>
          <w:sz w:val="28"/>
          <w:szCs w:val="28"/>
          <w:lang w:val="en-GB" w:eastAsia="en-GB"/>
        </w:rPr>
      </w:pPr>
      <w:r>
        <w:rPr>
          <w:rFonts w:asciiTheme="minorHAnsi" w:hAnsiTheme="minorHAnsi"/>
          <w:b/>
          <w:sz w:val="28"/>
          <w:szCs w:val="28"/>
          <w:lang w:val="en-GB" w:eastAsia="en-GB"/>
        </w:rPr>
        <w:t>5</w:t>
      </w:r>
      <w:r w:rsidR="00EB0B5E">
        <w:rPr>
          <w:rFonts w:asciiTheme="minorHAnsi" w:hAnsiTheme="minorHAnsi"/>
          <w:b/>
          <w:sz w:val="28"/>
          <w:szCs w:val="28"/>
          <w:lang w:val="en-GB" w:eastAsia="en-GB"/>
        </w:rPr>
        <w:t xml:space="preserve"> – 7 July 2017, Monrovia</w:t>
      </w:r>
      <w:r w:rsidR="00025052">
        <w:rPr>
          <w:rFonts w:asciiTheme="minorHAnsi" w:hAnsiTheme="minorHAnsi"/>
          <w:b/>
          <w:sz w:val="28"/>
          <w:szCs w:val="28"/>
          <w:lang w:val="en-GB" w:eastAsia="en-GB"/>
        </w:rPr>
        <w:t>, Liberia</w:t>
      </w:r>
    </w:p>
    <w:p w:rsidR="001D10B0" w:rsidRPr="00B768BB" w:rsidRDefault="001E56B4" w:rsidP="000C1F39">
      <w:pPr>
        <w:pStyle w:val="ListParagraph"/>
        <w:numPr>
          <w:ilvl w:val="0"/>
          <w:numId w:val="35"/>
        </w:numPr>
        <w:autoSpaceDE w:val="0"/>
        <w:autoSpaceDN w:val="0"/>
        <w:adjustRightInd w:val="0"/>
        <w:spacing w:after="0"/>
        <w:jc w:val="both"/>
        <w:rPr>
          <w:rFonts w:asciiTheme="minorHAnsi" w:hAnsiTheme="minorHAnsi"/>
          <w:b/>
          <w:color w:val="000000"/>
          <w:u w:val="single"/>
          <w:lang w:val="en-US"/>
        </w:rPr>
      </w:pPr>
      <w:r w:rsidRPr="00B768BB">
        <w:rPr>
          <w:rFonts w:asciiTheme="minorHAnsi" w:hAnsiTheme="minorHAnsi"/>
          <w:b/>
          <w:color w:val="000000"/>
          <w:u w:val="single"/>
          <w:lang w:val="en-US"/>
        </w:rPr>
        <w:t>Context</w:t>
      </w:r>
    </w:p>
    <w:p w:rsidR="000C1F39" w:rsidRDefault="000C1F39" w:rsidP="00001DA8">
      <w:pPr>
        <w:autoSpaceDE w:val="0"/>
        <w:autoSpaceDN w:val="0"/>
        <w:adjustRightInd w:val="0"/>
        <w:spacing w:after="0" w:line="240" w:lineRule="auto"/>
        <w:jc w:val="both"/>
        <w:rPr>
          <w:rFonts w:asciiTheme="minorHAnsi" w:hAnsiTheme="minorHAnsi"/>
          <w:lang w:val="en-US" w:eastAsia="fr-FR"/>
        </w:rPr>
      </w:pPr>
    </w:p>
    <w:p w:rsidR="00001DA8" w:rsidRPr="00E50822" w:rsidRDefault="002620D9" w:rsidP="00001DA8">
      <w:pPr>
        <w:autoSpaceDE w:val="0"/>
        <w:autoSpaceDN w:val="0"/>
        <w:adjustRightInd w:val="0"/>
        <w:spacing w:after="0" w:line="240" w:lineRule="auto"/>
        <w:jc w:val="both"/>
        <w:rPr>
          <w:rFonts w:asciiTheme="minorHAnsi" w:hAnsiTheme="minorHAnsi"/>
          <w:lang w:val="en-US" w:eastAsia="fr-FR"/>
        </w:rPr>
      </w:pPr>
      <w:r w:rsidRPr="00820778">
        <w:rPr>
          <w:rFonts w:asciiTheme="minorHAnsi" w:hAnsiTheme="minorHAnsi"/>
          <w:lang w:val="en-US" w:eastAsia="fr-FR"/>
        </w:rPr>
        <w:t xml:space="preserve">In the continuous effort to improve </w:t>
      </w:r>
      <w:r w:rsidR="00001DA8" w:rsidRPr="00820778">
        <w:rPr>
          <w:rFonts w:asciiTheme="minorHAnsi" w:hAnsiTheme="minorHAnsi"/>
          <w:lang w:val="en-US" w:eastAsia="fr-FR"/>
        </w:rPr>
        <w:t>preparedness related to disasters and to strengthen the capacity of gov</w:t>
      </w:r>
      <w:r w:rsidR="006344B3" w:rsidRPr="00820778">
        <w:rPr>
          <w:rFonts w:asciiTheme="minorHAnsi" w:hAnsiTheme="minorHAnsi"/>
          <w:lang w:val="en-US" w:eastAsia="fr-FR"/>
        </w:rPr>
        <w:t>ernments to respond effectively</w:t>
      </w:r>
      <w:r w:rsidR="00F971CE" w:rsidRPr="00820778">
        <w:rPr>
          <w:rFonts w:asciiTheme="minorHAnsi" w:hAnsiTheme="minorHAnsi"/>
          <w:lang w:val="en-US" w:eastAsia="fr-FR"/>
        </w:rPr>
        <w:t>,</w:t>
      </w:r>
      <w:r w:rsidR="00001DA8" w:rsidRPr="00820778">
        <w:rPr>
          <w:rFonts w:asciiTheme="minorHAnsi" w:hAnsiTheme="minorHAnsi"/>
          <w:lang w:val="en-US" w:eastAsia="fr-FR"/>
        </w:rPr>
        <w:t>the Economic Community of West African States (ECOWAS), the International Federation of Red Cross and Red Crescent Societies (IFRC), the Office for the Coordination of Humanitarian Affairs for West and Central Africa (OCHAROWCA)</w:t>
      </w:r>
      <w:r w:rsidRPr="00820778">
        <w:rPr>
          <w:rFonts w:asciiTheme="minorHAnsi" w:hAnsiTheme="minorHAnsi"/>
          <w:lang w:val="en-US" w:eastAsia="fr-FR"/>
        </w:rPr>
        <w:t xml:space="preserve"> and </w:t>
      </w:r>
      <w:r w:rsidR="00820778" w:rsidRPr="00820778">
        <w:rPr>
          <w:rFonts w:asciiTheme="minorHAnsi" w:hAnsiTheme="minorHAnsi"/>
          <w:lang w:val="en-US" w:eastAsia="fr-FR"/>
        </w:rPr>
        <w:t xml:space="preserve">the </w:t>
      </w:r>
      <w:r w:rsidR="006D6BA7">
        <w:rPr>
          <w:rFonts w:asciiTheme="minorHAnsi" w:hAnsiTheme="minorHAnsi"/>
          <w:lang w:val="en-US" w:eastAsia="fr-FR"/>
        </w:rPr>
        <w:t>Nation</w:t>
      </w:r>
      <w:r w:rsidR="00A91BA5">
        <w:rPr>
          <w:rFonts w:asciiTheme="minorHAnsi" w:hAnsiTheme="minorHAnsi"/>
          <w:lang w:val="en-US" w:eastAsia="fr-FR"/>
        </w:rPr>
        <w:t>al</w:t>
      </w:r>
      <w:r w:rsidR="00350652">
        <w:rPr>
          <w:rFonts w:asciiTheme="minorHAnsi" w:hAnsiTheme="minorHAnsi"/>
          <w:lang w:val="en-US" w:eastAsia="fr-FR"/>
        </w:rPr>
        <w:t xml:space="preserve"> Disaster Management Agency (NDMA) </w:t>
      </w:r>
      <w:r w:rsidR="00820778" w:rsidRPr="00820778">
        <w:rPr>
          <w:rFonts w:asciiTheme="minorHAnsi" w:hAnsiTheme="minorHAnsi"/>
          <w:lang w:val="en-US" w:eastAsia="fr-FR"/>
        </w:rPr>
        <w:t xml:space="preserve">of </w:t>
      </w:r>
      <w:r w:rsidR="00EB0B5E">
        <w:rPr>
          <w:rFonts w:asciiTheme="minorHAnsi" w:hAnsiTheme="minorHAnsi"/>
          <w:lang w:val="en-US" w:eastAsia="fr-FR"/>
        </w:rPr>
        <w:t>Liberia</w:t>
      </w:r>
      <w:r w:rsidR="001E56B4" w:rsidRPr="00820778">
        <w:rPr>
          <w:rFonts w:asciiTheme="minorHAnsi" w:hAnsiTheme="minorHAnsi"/>
          <w:lang w:val="en-US" w:eastAsia="fr-FR"/>
        </w:rPr>
        <w:t xml:space="preserve">are </w:t>
      </w:r>
      <w:r w:rsidR="00001DA8" w:rsidRPr="00820778">
        <w:rPr>
          <w:rFonts w:asciiTheme="minorHAnsi" w:hAnsiTheme="minorHAnsi"/>
          <w:lang w:val="en-US" w:eastAsia="fr-FR"/>
        </w:rPr>
        <w:t>organiz</w:t>
      </w:r>
      <w:r w:rsidR="001E56B4" w:rsidRPr="00820778">
        <w:rPr>
          <w:rFonts w:asciiTheme="minorHAnsi" w:hAnsiTheme="minorHAnsi"/>
          <w:lang w:val="en-US" w:eastAsia="fr-FR"/>
        </w:rPr>
        <w:t>ing</w:t>
      </w:r>
      <w:r w:rsidR="00001DA8" w:rsidRPr="00820778">
        <w:rPr>
          <w:rFonts w:asciiTheme="minorHAnsi" w:hAnsiTheme="minorHAnsi"/>
          <w:lang w:val="en-US" w:eastAsia="fr-FR"/>
        </w:rPr>
        <w:t xml:space="preserve"> the </w:t>
      </w:r>
      <w:r w:rsidR="00EB0B5E">
        <w:rPr>
          <w:rFonts w:asciiTheme="minorHAnsi" w:hAnsiTheme="minorHAnsi"/>
          <w:lang w:val="en-US" w:eastAsia="fr-FR"/>
        </w:rPr>
        <w:t>11</w:t>
      </w:r>
      <w:r w:rsidR="00086B37">
        <w:rPr>
          <w:rFonts w:asciiTheme="minorHAnsi" w:hAnsiTheme="minorHAnsi"/>
          <w:lang w:val="en-US" w:eastAsia="fr-FR"/>
        </w:rPr>
        <w:t>th</w:t>
      </w:r>
      <w:r w:rsidR="006344B3" w:rsidRPr="00820778">
        <w:rPr>
          <w:rFonts w:asciiTheme="minorHAnsi" w:hAnsiTheme="minorHAnsi"/>
          <w:lang w:val="en-US" w:eastAsia="fr-FR"/>
        </w:rPr>
        <w:t>Regional Consultation</w:t>
      </w:r>
      <w:r w:rsidR="00820778" w:rsidRPr="00820778">
        <w:rPr>
          <w:rFonts w:asciiTheme="minorHAnsi" w:hAnsiTheme="minorHAnsi"/>
          <w:lang w:val="en-US" w:eastAsia="fr-FR"/>
        </w:rPr>
        <w:t xml:space="preserve">of the Regional Committee for Disaster Management in West Africa (GECEAO). The Consultation will be held in </w:t>
      </w:r>
      <w:r w:rsidR="00EB0B5E">
        <w:rPr>
          <w:rFonts w:asciiTheme="minorHAnsi" w:hAnsiTheme="minorHAnsi"/>
          <w:lang w:val="en-US" w:eastAsia="fr-FR"/>
        </w:rPr>
        <w:t>Monrovia, Liberia from 5 to 7 July 2017</w:t>
      </w:r>
      <w:r w:rsidR="001E56B4" w:rsidRPr="00820778">
        <w:rPr>
          <w:rFonts w:asciiTheme="minorHAnsi" w:hAnsiTheme="minorHAnsi"/>
          <w:lang w:val="en-US" w:eastAsia="fr-FR"/>
        </w:rPr>
        <w:t>.</w:t>
      </w:r>
    </w:p>
    <w:p w:rsidR="001E56B4" w:rsidRPr="00E50822" w:rsidRDefault="001E56B4" w:rsidP="00001DA8">
      <w:pPr>
        <w:autoSpaceDE w:val="0"/>
        <w:autoSpaceDN w:val="0"/>
        <w:adjustRightInd w:val="0"/>
        <w:spacing w:after="0" w:line="240" w:lineRule="auto"/>
        <w:jc w:val="both"/>
        <w:rPr>
          <w:rFonts w:asciiTheme="minorHAnsi" w:hAnsiTheme="minorHAnsi"/>
          <w:lang w:val="en-US" w:eastAsia="fr-FR"/>
        </w:rPr>
      </w:pPr>
    </w:p>
    <w:p w:rsidR="001E56B4" w:rsidRPr="000C1F39" w:rsidRDefault="00164C05" w:rsidP="005A41EA">
      <w:pPr>
        <w:autoSpaceDE w:val="0"/>
        <w:autoSpaceDN w:val="0"/>
        <w:adjustRightInd w:val="0"/>
        <w:spacing w:after="0" w:line="240" w:lineRule="auto"/>
        <w:jc w:val="both"/>
        <w:rPr>
          <w:rFonts w:asciiTheme="minorHAnsi" w:hAnsiTheme="minorHAnsi"/>
          <w:u w:val="single"/>
          <w:lang w:val="en-US" w:eastAsia="fr-FR"/>
        </w:rPr>
      </w:pPr>
      <w:r w:rsidRPr="000C1F39">
        <w:rPr>
          <w:rFonts w:asciiTheme="minorHAnsi" w:hAnsiTheme="minorHAnsi"/>
          <w:u w:val="single"/>
          <w:lang w:val="en-US" w:eastAsia="fr-FR"/>
        </w:rPr>
        <w:t xml:space="preserve">This </w:t>
      </w:r>
      <w:r w:rsidR="00EB0B5E" w:rsidRPr="000C1F39">
        <w:rPr>
          <w:rFonts w:asciiTheme="minorHAnsi" w:hAnsiTheme="minorHAnsi"/>
          <w:u w:val="single"/>
          <w:lang w:val="en-US" w:eastAsia="fr-FR"/>
        </w:rPr>
        <w:t>11</w:t>
      </w:r>
      <w:r w:rsidR="00EB0B5E" w:rsidRPr="000C1F39">
        <w:rPr>
          <w:rFonts w:asciiTheme="minorHAnsi" w:hAnsiTheme="minorHAnsi"/>
          <w:u w:val="single"/>
          <w:vertAlign w:val="superscript"/>
          <w:lang w:val="en-US" w:eastAsia="fr-FR"/>
        </w:rPr>
        <w:t xml:space="preserve">st </w:t>
      </w:r>
      <w:r w:rsidR="001E56B4" w:rsidRPr="000C1F39">
        <w:rPr>
          <w:rFonts w:asciiTheme="minorHAnsi" w:hAnsiTheme="minorHAnsi"/>
          <w:u w:val="single"/>
          <w:lang w:val="en-US" w:eastAsia="fr-FR"/>
        </w:rPr>
        <w:t>regio</w:t>
      </w:r>
      <w:r w:rsidR="006344B3" w:rsidRPr="000C1F39">
        <w:rPr>
          <w:rFonts w:asciiTheme="minorHAnsi" w:hAnsiTheme="minorHAnsi"/>
          <w:u w:val="single"/>
          <w:lang w:val="en-US" w:eastAsia="fr-FR"/>
        </w:rPr>
        <w:t>nal consultation will focus on the following</w:t>
      </w:r>
      <w:r w:rsidR="00B10B73" w:rsidRPr="000C1F39">
        <w:rPr>
          <w:rFonts w:asciiTheme="minorHAnsi" w:hAnsiTheme="minorHAnsi"/>
          <w:u w:val="single"/>
          <w:lang w:val="en-US" w:eastAsia="fr-FR"/>
        </w:rPr>
        <w:t>key themes</w:t>
      </w:r>
      <w:r w:rsidR="001E56B4" w:rsidRPr="000C1F39">
        <w:rPr>
          <w:rFonts w:asciiTheme="minorHAnsi" w:hAnsiTheme="minorHAnsi"/>
          <w:u w:val="single"/>
          <w:lang w:val="en-US" w:eastAsia="fr-FR"/>
        </w:rPr>
        <w:t xml:space="preserve">: </w:t>
      </w:r>
    </w:p>
    <w:p w:rsidR="00164C05" w:rsidRPr="00E50822" w:rsidRDefault="00164C05" w:rsidP="005A41EA">
      <w:pPr>
        <w:autoSpaceDE w:val="0"/>
        <w:autoSpaceDN w:val="0"/>
        <w:adjustRightInd w:val="0"/>
        <w:spacing w:after="0" w:line="240" w:lineRule="auto"/>
        <w:jc w:val="both"/>
        <w:rPr>
          <w:rFonts w:asciiTheme="minorHAnsi" w:hAnsiTheme="minorHAnsi"/>
          <w:bCs/>
          <w:lang w:val="en-US"/>
        </w:rPr>
      </w:pPr>
    </w:p>
    <w:p w:rsidR="000C1F39" w:rsidRDefault="005A2A6E" w:rsidP="005A41EA">
      <w:pPr>
        <w:pStyle w:val="ListParagraph"/>
        <w:numPr>
          <w:ilvl w:val="0"/>
          <w:numId w:val="34"/>
        </w:numPr>
        <w:spacing w:after="0" w:line="240" w:lineRule="auto"/>
        <w:jc w:val="both"/>
        <w:rPr>
          <w:rFonts w:asciiTheme="minorHAnsi" w:hAnsiTheme="minorHAnsi"/>
          <w:color w:val="000000"/>
          <w:lang w:val="en-US"/>
        </w:rPr>
      </w:pPr>
      <w:r>
        <w:rPr>
          <w:rFonts w:asciiTheme="minorHAnsi" w:hAnsiTheme="minorHAnsi"/>
          <w:color w:val="000000"/>
          <w:lang w:val="en-US"/>
        </w:rPr>
        <w:t>Revision of the Plan of A</w:t>
      </w:r>
      <w:r w:rsidR="00D13B92" w:rsidRPr="000C1F39">
        <w:rPr>
          <w:rFonts w:asciiTheme="minorHAnsi" w:hAnsiTheme="minorHAnsi"/>
          <w:color w:val="000000"/>
          <w:lang w:val="en-US"/>
        </w:rPr>
        <w:t xml:space="preserve">ction </w:t>
      </w:r>
      <w:r>
        <w:rPr>
          <w:rFonts w:asciiTheme="minorHAnsi" w:hAnsiTheme="minorHAnsi"/>
          <w:color w:val="000000"/>
          <w:lang w:val="en-US"/>
        </w:rPr>
        <w:t>of the ECOWAS H</w:t>
      </w:r>
      <w:r w:rsidR="00D13B92" w:rsidRPr="000C1F39">
        <w:rPr>
          <w:rFonts w:asciiTheme="minorHAnsi" w:hAnsiTheme="minorHAnsi"/>
          <w:color w:val="000000"/>
          <w:lang w:val="en-US"/>
        </w:rPr>
        <w:t>umanitarian policy</w:t>
      </w:r>
      <w:r w:rsidR="00E07964">
        <w:rPr>
          <w:rFonts w:asciiTheme="minorHAnsi" w:hAnsiTheme="minorHAnsi"/>
          <w:color w:val="000000"/>
          <w:lang w:val="en-US"/>
        </w:rPr>
        <w:t xml:space="preserve"> (2012 – 2017);</w:t>
      </w:r>
    </w:p>
    <w:p w:rsidR="000C1F39" w:rsidRPr="00E54C0A" w:rsidRDefault="00EB0B5E" w:rsidP="005A41EA">
      <w:pPr>
        <w:pStyle w:val="ListParagraph"/>
        <w:numPr>
          <w:ilvl w:val="0"/>
          <w:numId w:val="34"/>
        </w:numPr>
        <w:spacing w:after="0" w:line="240" w:lineRule="auto"/>
        <w:jc w:val="both"/>
        <w:rPr>
          <w:rFonts w:asciiTheme="minorHAnsi" w:hAnsiTheme="minorHAnsi"/>
          <w:b/>
          <w:color w:val="000000"/>
          <w:lang w:val="en-US"/>
        </w:rPr>
      </w:pPr>
      <w:r w:rsidRPr="00E54C0A">
        <w:rPr>
          <w:rFonts w:asciiTheme="minorHAnsi" w:hAnsiTheme="minorHAnsi"/>
          <w:b/>
          <w:color w:val="000000"/>
          <w:lang w:val="en-US"/>
        </w:rPr>
        <w:t>Regional climate outlook overview</w:t>
      </w:r>
      <w:r w:rsidR="007A540B" w:rsidRPr="00E54C0A">
        <w:rPr>
          <w:rFonts w:asciiTheme="minorHAnsi" w:hAnsiTheme="minorHAnsi"/>
          <w:b/>
          <w:color w:val="000000"/>
          <w:lang w:val="en-US"/>
        </w:rPr>
        <w:t xml:space="preserve"> and humanitarian </w:t>
      </w:r>
      <w:r w:rsidR="00350652" w:rsidRPr="00E54C0A">
        <w:rPr>
          <w:rFonts w:asciiTheme="minorHAnsi" w:hAnsiTheme="minorHAnsi"/>
          <w:b/>
          <w:color w:val="000000"/>
          <w:lang w:val="en-US"/>
        </w:rPr>
        <w:t>partner’s</w:t>
      </w:r>
      <w:r w:rsidR="007A540B" w:rsidRPr="00E54C0A">
        <w:rPr>
          <w:rFonts w:asciiTheme="minorHAnsi" w:hAnsiTheme="minorHAnsi"/>
          <w:b/>
          <w:color w:val="000000"/>
          <w:lang w:val="en-US"/>
        </w:rPr>
        <w:t xml:space="preserve"> perspectives (PRESASS feedback)</w:t>
      </w:r>
      <w:r w:rsidR="00D13B92" w:rsidRPr="00E54C0A">
        <w:rPr>
          <w:rFonts w:asciiTheme="minorHAnsi" w:hAnsiTheme="minorHAnsi"/>
          <w:b/>
          <w:color w:val="000000"/>
          <w:lang w:val="en-US"/>
        </w:rPr>
        <w:t>;</w:t>
      </w:r>
    </w:p>
    <w:p w:rsidR="000C1F39" w:rsidRDefault="00D13B92" w:rsidP="005A41EA">
      <w:pPr>
        <w:pStyle w:val="ListParagraph"/>
        <w:numPr>
          <w:ilvl w:val="0"/>
          <w:numId w:val="34"/>
        </w:numPr>
        <w:spacing w:after="0" w:line="240" w:lineRule="auto"/>
        <w:jc w:val="both"/>
        <w:rPr>
          <w:rFonts w:asciiTheme="minorHAnsi" w:hAnsiTheme="minorHAnsi"/>
          <w:color w:val="000000"/>
          <w:lang w:val="en-US"/>
        </w:rPr>
      </w:pPr>
      <w:r w:rsidRPr="000C1F39">
        <w:rPr>
          <w:rFonts w:asciiTheme="minorHAnsi" w:hAnsiTheme="minorHAnsi"/>
          <w:color w:val="000000"/>
          <w:lang w:val="en-US"/>
        </w:rPr>
        <w:t>ECOWAS’ Disaster Management Agency Model;</w:t>
      </w:r>
    </w:p>
    <w:p w:rsidR="000C1F39" w:rsidRPr="000C1F39" w:rsidRDefault="00D13B92" w:rsidP="005A41EA">
      <w:pPr>
        <w:pStyle w:val="ListParagraph"/>
        <w:numPr>
          <w:ilvl w:val="0"/>
          <w:numId w:val="34"/>
        </w:numPr>
        <w:spacing w:after="0" w:line="240" w:lineRule="auto"/>
        <w:jc w:val="both"/>
        <w:rPr>
          <w:rFonts w:asciiTheme="minorHAnsi" w:hAnsiTheme="minorHAnsi"/>
          <w:color w:val="000000"/>
          <w:lang w:val="en-US"/>
        </w:rPr>
      </w:pPr>
      <w:r w:rsidRPr="000C1F39">
        <w:rPr>
          <w:lang w:val="en-US"/>
        </w:rPr>
        <w:t xml:space="preserve">Emergency response and preparedness </w:t>
      </w:r>
      <w:r w:rsidR="000C1F39" w:rsidRPr="000C1F39">
        <w:rPr>
          <w:lang w:val="en-US"/>
        </w:rPr>
        <w:t>initiatives</w:t>
      </w:r>
      <w:r w:rsidRPr="000C1F39">
        <w:rPr>
          <w:lang w:val="en-US"/>
        </w:rPr>
        <w:t>;</w:t>
      </w:r>
    </w:p>
    <w:p w:rsidR="000C1F39" w:rsidRDefault="00EB0B5E" w:rsidP="005A41EA">
      <w:pPr>
        <w:pStyle w:val="ListParagraph"/>
        <w:numPr>
          <w:ilvl w:val="0"/>
          <w:numId w:val="34"/>
        </w:numPr>
        <w:spacing w:after="0" w:line="240" w:lineRule="auto"/>
        <w:jc w:val="both"/>
        <w:rPr>
          <w:rFonts w:asciiTheme="minorHAnsi" w:hAnsiTheme="minorHAnsi"/>
          <w:color w:val="000000"/>
          <w:lang w:val="en-US"/>
        </w:rPr>
      </w:pPr>
      <w:r w:rsidRPr="000C1F39">
        <w:rPr>
          <w:rFonts w:asciiTheme="minorHAnsi" w:hAnsiTheme="minorHAnsi"/>
          <w:color w:val="000000"/>
          <w:lang w:val="en-US"/>
        </w:rPr>
        <w:t>Post</w:t>
      </w:r>
      <w:r w:rsidR="00E07964">
        <w:rPr>
          <w:rFonts w:asciiTheme="minorHAnsi" w:hAnsiTheme="minorHAnsi"/>
          <w:color w:val="000000"/>
          <w:lang w:val="en-US"/>
        </w:rPr>
        <w:t xml:space="preserve"> World Humanitarian Summit and p</w:t>
      </w:r>
      <w:r w:rsidRPr="000C1F39">
        <w:rPr>
          <w:rFonts w:asciiTheme="minorHAnsi" w:hAnsiTheme="minorHAnsi"/>
          <w:color w:val="000000"/>
          <w:lang w:val="en-US"/>
        </w:rPr>
        <w:t>rivate sector initiatives</w:t>
      </w:r>
      <w:r w:rsidR="00E07964">
        <w:rPr>
          <w:rFonts w:asciiTheme="minorHAnsi" w:hAnsiTheme="minorHAnsi"/>
          <w:color w:val="000000"/>
          <w:lang w:val="en-US"/>
        </w:rPr>
        <w:t xml:space="preserve"> in the region</w:t>
      </w:r>
      <w:r w:rsidR="00D13B92" w:rsidRPr="000C1F39">
        <w:rPr>
          <w:rFonts w:asciiTheme="minorHAnsi" w:hAnsiTheme="minorHAnsi"/>
          <w:color w:val="000000"/>
          <w:lang w:val="en-US"/>
        </w:rPr>
        <w:t>;</w:t>
      </w:r>
    </w:p>
    <w:p w:rsidR="000C1F39" w:rsidRDefault="00EB0B5E" w:rsidP="005A41EA">
      <w:pPr>
        <w:pStyle w:val="ListParagraph"/>
        <w:numPr>
          <w:ilvl w:val="0"/>
          <w:numId w:val="34"/>
        </w:numPr>
        <w:spacing w:after="0" w:line="240" w:lineRule="auto"/>
        <w:jc w:val="both"/>
        <w:rPr>
          <w:rFonts w:asciiTheme="minorHAnsi" w:hAnsiTheme="minorHAnsi"/>
          <w:color w:val="000000"/>
          <w:lang w:val="en-US"/>
        </w:rPr>
      </w:pPr>
      <w:r w:rsidRPr="000C1F39">
        <w:rPr>
          <w:rFonts w:asciiTheme="minorHAnsi" w:hAnsiTheme="minorHAnsi"/>
          <w:color w:val="000000"/>
          <w:lang w:val="en-US"/>
        </w:rPr>
        <w:t>Cash based response training</w:t>
      </w:r>
      <w:r w:rsidR="00E07964">
        <w:rPr>
          <w:rFonts w:asciiTheme="minorHAnsi" w:hAnsiTheme="minorHAnsi"/>
          <w:color w:val="000000"/>
          <w:lang w:val="en-US"/>
        </w:rPr>
        <w:t>and best practices at national level</w:t>
      </w:r>
      <w:r w:rsidR="00D13B92" w:rsidRPr="000C1F39">
        <w:rPr>
          <w:rFonts w:asciiTheme="minorHAnsi" w:hAnsiTheme="minorHAnsi"/>
          <w:color w:val="000000"/>
          <w:lang w:val="en-US"/>
        </w:rPr>
        <w:t>;</w:t>
      </w:r>
    </w:p>
    <w:p w:rsidR="000C1F39" w:rsidRPr="000C1F39" w:rsidRDefault="00D13B92" w:rsidP="005A41EA">
      <w:pPr>
        <w:pStyle w:val="ListParagraph"/>
        <w:numPr>
          <w:ilvl w:val="0"/>
          <w:numId w:val="34"/>
        </w:numPr>
        <w:spacing w:after="0" w:line="240" w:lineRule="auto"/>
        <w:jc w:val="both"/>
        <w:rPr>
          <w:rFonts w:asciiTheme="minorHAnsi" w:hAnsiTheme="minorHAnsi"/>
          <w:color w:val="000000"/>
          <w:lang w:val="en-US"/>
        </w:rPr>
      </w:pPr>
      <w:r w:rsidRPr="000C1F39">
        <w:rPr>
          <w:rFonts w:asciiTheme="minorHAnsi" w:hAnsiTheme="minorHAnsi"/>
          <w:bCs/>
          <w:color w:val="000000" w:themeColor="text1"/>
          <w:lang w:val="en-GB" w:eastAsia="en-GB"/>
        </w:rPr>
        <w:t>Medical Emergency Teams and Epidemic Preparedness</w:t>
      </w:r>
      <w:r w:rsidR="00E07964">
        <w:rPr>
          <w:rFonts w:asciiTheme="minorHAnsi" w:hAnsiTheme="minorHAnsi"/>
          <w:bCs/>
          <w:color w:val="000000" w:themeColor="text1"/>
          <w:lang w:val="en-GB" w:eastAsia="en-GB"/>
        </w:rPr>
        <w:t xml:space="preserve"> u</w:t>
      </w:r>
      <w:r w:rsidRPr="000C1F39">
        <w:rPr>
          <w:rFonts w:asciiTheme="minorHAnsi" w:hAnsiTheme="minorHAnsi"/>
          <w:bCs/>
          <w:color w:val="000000" w:themeColor="text1"/>
          <w:lang w:val="en-GB" w:eastAsia="en-GB"/>
        </w:rPr>
        <w:t>pdate;</w:t>
      </w:r>
    </w:p>
    <w:p w:rsidR="00164C05" w:rsidRPr="000C1F39" w:rsidRDefault="00086B37" w:rsidP="005A41EA">
      <w:pPr>
        <w:pStyle w:val="ListParagraph"/>
        <w:numPr>
          <w:ilvl w:val="0"/>
          <w:numId w:val="34"/>
        </w:numPr>
        <w:spacing w:after="0" w:line="240" w:lineRule="auto"/>
        <w:jc w:val="both"/>
        <w:rPr>
          <w:rFonts w:asciiTheme="minorHAnsi" w:hAnsiTheme="minorHAnsi"/>
          <w:color w:val="000000"/>
          <w:lang w:val="en-US"/>
        </w:rPr>
      </w:pPr>
      <w:r w:rsidRPr="000C1F39">
        <w:rPr>
          <w:rFonts w:asciiTheme="minorHAnsi" w:hAnsiTheme="minorHAnsi"/>
          <w:color w:val="000000"/>
          <w:lang w:val="en-US"/>
        </w:rPr>
        <w:t>Civil-military Cooperati</w:t>
      </w:r>
      <w:r w:rsidR="00350652">
        <w:rPr>
          <w:rFonts w:asciiTheme="minorHAnsi" w:hAnsiTheme="minorHAnsi"/>
          <w:color w:val="000000"/>
          <w:lang w:val="en-US"/>
        </w:rPr>
        <w:t>on in disaster r</w:t>
      </w:r>
      <w:r w:rsidRPr="000C1F39">
        <w:rPr>
          <w:rFonts w:asciiTheme="minorHAnsi" w:hAnsiTheme="minorHAnsi"/>
          <w:color w:val="000000"/>
          <w:lang w:val="en-US"/>
        </w:rPr>
        <w:t>esponse</w:t>
      </w:r>
      <w:r w:rsidR="00820778" w:rsidRPr="000C1F39">
        <w:rPr>
          <w:rFonts w:asciiTheme="minorHAnsi" w:hAnsiTheme="minorHAnsi"/>
          <w:color w:val="000000"/>
          <w:lang w:val="en-US"/>
        </w:rPr>
        <w:t>;</w:t>
      </w:r>
    </w:p>
    <w:p w:rsidR="00820778" w:rsidRDefault="00820778" w:rsidP="005A41EA">
      <w:pPr>
        <w:spacing w:after="0" w:line="240" w:lineRule="auto"/>
        <w:jc w:val="both"/>
        <w:rPr>
          <w:rFonts w:asciiTheme="minorHAnsi" w:hAnsiTheme="minorHAnsi"/>
          <w:color w:val="000000"/>
          <w:lang w:val="en-US"/>
        </w:rPr>
      </w:pPr>
    </w:p>
    <w:p w:rsidR="0004215C" w:rsidRPr="00E50822" w:rsidRDefault="0004215C" w:rsidP="005A41EA">
      <w:pPr>
        <w:spacing w:after="0" w:line="240" w:lineRule="auto"/>
        <w:jc w:val="both"/>
        <w:rPr>
          <w:rFonts w:asciiTheme="minorHAnsi" w:hAnsiTheme="minorHAnsi"/>
          <w:color w:val="000000"/>
          <w:lang w:val="en-US"/>
        </w:rPr>
      </w:pPr>
      <w:r w:rsidRPr="00E50822">
        <w:rPr>
          <w:rFonts w:asciiTheme="minorHAnsi" w:hAnsiTheme="minorHAnsi"/>
          <w:color w:val="000000"/>
          <w:lang w:val="en-US"/>
        </w:rPr>
        <w:t xml:space="preserve">Experts will exchange with participants and share various tools available for emergency preparedness, response and coordination. </w:t>
      </w:r>
    </w:p>
    <w:p w:rsidR="0004215C" w:rsidRPr="00E50822" w:rsidRDefault="0004215C" w:rsidP="005A41EA">
      <w:pPr>
        <w:pStyle w:val="Paragraphedeliste1"/>
        <w:autoSpaceDE w:val="0"/>
        <w:autoSpaceDN w:val="0"/>
        <w:adjustRightInd w:val="0"/>
        <w:spacing w:after="0"/>
        <w:ind w:left="0"/>
        <w:jc w:val="both"/>
        <w:rPr>
          <w:rFonts w:asciiTheme="minorHAnsi" w:hAnsiTheme="minorHAnsi"/>
          <w:b/>
          <w:color w:val="000000"/>
          <w:lang w:val="en-US"/>
        </w:rPr>
      </w:pPr>
    </w:p>
    <w:p w:rsidR="008313C6" w:rsidRPr="000C1F39" w:rsidRDefault="007D454B" w:rsidP="005A41EA">
      <w:pPr>
        <w:pStyle w:val="Paragraphedeliste1"/>
        <w:numPr>
          <w:ilvl w:val="0"/>
          <w:numId w:val="35"/>
        </w:numPr>
        <w:autoSpaceDE w:val="0"/>
        <w:autoSpaceDN w:val="0"/>
        <w:adjustRightInd w:val="0"/>
        <w:spacing w:after="0"/>
        <w:jc w:val="both"/>
        <w:rPr>
          <w:rFonts w:asciiTheme="minorHAnsi" w:hAnsiTheme="minorHAnsi"/>
          <w:b/>
          <w:color w:val="000000"/>
          <w:u w:val="single"/>
          <w:lang w:val="en-US"/>
        </w:rPr>
      </w:pPr>
      <w:r w:rsidRPr="000C1F39">
        <w:rPr>
          <w:rFonts w:asciiTheme="minorHAnsi" w:hAnsiTheme="minorHAnsi"/>
          <w:b/>
          <w:color w:val="000000"/>
          <w:u w:val="single"/>
          <w:lang w:val="en-US"/>
        </w:rPr>
        <w:t xml:space="preserve">Key </w:t>
      </w:r>
      <w:r w:rsidR="0004215C" w:rsidRPr="000C1F39">
        <w:rPr>
          <w:rFonts w:asciiTheme="minorHAnsi" w:hAnsiTheme="minorHAnsi"/>
          <w:b/>
          <w:color w:val="000000"/>
          <w:u w:val="single"/>
          <w:lang w:val="en-US"/>
        </w:rPr>
        <w:t>Objectives of the regional consultation</w:t>
      </w:r>
    </w:p>
    <w:p w:rsidR="00D13B92" w:rsidRPr="00820778" w:rsidRDefault="00D13B92" w:rsidP="005A41EA">
      <w:pPr>
        <w:pStyle w:val="Paragraphedeliste1"/>
        <w:autoSpaceDE w:val="0"/>
        <w:autoSpaceDN w:val="0"/>
        <w:adjustRightInd w:val="0"/>
        <w:spacing w:after="0"/>
        <w:ind w:left="360"/>
        <w:jc w:val="both"/>
        <w:rPr>
          <w:rFonts w:asciiTheme="minorHAnsi" w:hAnsiTheme="minorHAnsi"/>
          <w:b/>
          <w:color w:val="000000"/>
          <w:lang w:val="en-US"/>
        </w:rPr>
      </w:pPr>
    </w:p>
    <w:p w:rsidR="00D13B92" w:rsidRPr="00D13B92" w:rsidRDefault="00D13B92" w:rsidP="005A41EA">
      <w:pPr>
        <w:pStyle w:val="ListParagraph"/>
        <w:numPr>
          <w:ilvl w:val="0"/>
          <w:numId w:val="32"/>
        </w:numPr>
        <w:spacing w:after="120"/>
        <w:jc w:val="both"/>
        <w:rPr>
          <w:rFonts w:asciiTheme="minorHAnsi" w:hAnsiTheme="minorHAnsi"/>
          <w:color w:val="000000"/>
          <w:lang w:val="en-US"/>
        </w:rPr>
      </w:pPr>
      <w:r w:rsidRPr="00D13B92">
        <w:rPr>
          <w:rFonts w:asciiTheme="minorHAnsi" w:hAnsiTheme="minorHAnsi"/>
          <w:bCs/>
          <w:color w:val="000000"/>
          <w:lang w:val="en-GB" w:eastAsia="en-GB"/>
        </w:rPr>
        <w:t>Evaluation of th</w:t>
      </w:r>
      <w:r w:rsidR="005A2A6E">
        <w:rPr>
          <w:rFonts w:asciiTheme="minorHAnsi" w:hAnsiTheme="minorHAnsi"/>
          <w:bCs/>
          <w:color w:val="000000"/>
          <w:lang w:val="en-GB" w:eastAsia="en-GB"/>
        </w:rPr>
        <w:t>e plan of action of the ECOWAS Humanitarian P</w:t>
      </w:r>
      <w:r w:rsidRPr="00D13B92">
        <w:rPr>
          <w:rFonts w:asciiTheme="minorHAnsi" w:hAnsiTheme="minorHAnsi"/>
          <w:bCs/>
          <w:color w:val="000000"/>
          <w:lang w:val="en-GB" w:eastAsia="en-GB"/>
        </w:rPr>
        <w:t>olicy</w:t>
      </w:r>
      <w:r w:rsidR="007A540B">
        <w:rPr>
          <w:rFonts w:asciiTheme="minorHAnsi" w:hAnsiTheme="minorHAnsi"/>
          <w:bCs/>
          <w:color w:val="000000"/>
          <w:lang w:val="en-GB" w:eastAsia="en-GB"/>
        </w:rPr>
        <w:t xml:space="preserve"> (2012 – 2017)</w:t>
      </w:r>
      <w:r w:rsidR="000C1F39">
        <w:rPr>
          <w:rFonts w:asciiTheme="minorHAnsi" w:hAnsiTheme="minorHAnsi"/>
          <w:bCs/>
          <w:color w:val="000000"/>
          <w:lang w:val="en-GB" w:eastAsia="en-GB"/>
        </w:rPr>
        <w:t>;</w:t>
      </w:r>
    </w:p>
    <w:p w:rsidR="0004215C" w:rsidRDefault="00F25502" w:rsidP="005A41EA">
      <w:pPr>
        <w:pStyle w:val="ListParagraph"/>
        <w:numPr>
          <w:ilvl w:val="0"/>
          <w:numId w:val="32"/>
        </w:numPr>
        <w:spacing w:after="120"/>
        <w:jc w:val="both"/>
        <w:rPr>
          <w:rFonts w:asciiTheme="minorHAnsi" w:hAnsiTheme="minorHAnsi"/>
          <w:color w:val="000000"/>
          <w:lang w:val="en-US"/>
        </w:rPr>
      </w:pPr>
      <w:r w:rsidRPr="00D13B92">
        <w:rPr>
          <w:rFonts w:asciiTheme="minorHAnsi" w:hAnsiTheme="minorHAnsi"/>
          <w:color w:val="000000"/>
          <w:lang w:val="en-US"/>
        </w:rPr>
        <w:t>Consistent implementation of the One Disaster Management Agency Model</w:t>
      </w:r>
      <w:r w:rsidR="000B319E" w:rsidRPr="00D13B92">
        <w:rPr>
          <w:rFonts w:asciiTheme="minorHAnsi" w:hAnsiTheme="minorHAnsi"/>
          <w:color w:val="000000"/>
          <w:lang w:val="en-US"/>
        </w:rPr>
        <w:t xml:space="preserve">; </w:t>
      </w:r>
    </w:p>
    <w:p w:rsidR="000C1F39" w:rsidRDefault="000C1F39" w:rsidP="005A41EA">
      <w:pPr>
        <w:pStyle w:val="ListParagraph"/>
        <w:numPr>
          <w:ilvl w:val="0"/>
          <w:numId w:val="32"/>
        </w:numPr>
        <w:spacing w:after="120"/>
        <w:jc w:val="both"/>
        <w:rPr>
          <w:rFonts w:asciiTheme="minorHAnsi" w:hAnsiTheme="minorHAnsi"/>
          <w:color w:val="000000"/>
          <w:lang w:val="en-US"/>
        </w:rPr>
      </w:pPr>
      <w:r>
        <w:rPr>
          <w:rFonts w:asciiTheme="minorHAnsi" w:hAnsiTheme="minorHAnsi"/>
          <w:color w:val="000000"/>
          <w:lang w:val="en-US"/>
        </w:rPr>
        <w:t>Building cash response and preparedness technical capacities at national level;</w:t>
      </w:r>
    </w:p>
    <w:p w:rsidR="004752DF" w:rsidRDefault="00F25502" w:rsidP="005A41EA">
      <w:pPr>
        <w:pStyle w:val="ListParagraph"/>
        <w:numPr>
          <w:ilvl w:val="0"/>
          <w:numId w:val="32"/>
        </w:numPr>
        <w:spacing w:after="120"/>
        <w:jc w:val="both"/>
        <w:rPr>
          <w:rFonts w:asciiTheme="minorHAnsi" w:hAnsiTheme="minorHAnsi"/>
          <w:color w:val="000000"/>
          <w:lang w:val="en-US"/>
        </w:rPr>
      </w:pPr>
      <w:r w:rsidRPr="00D13B92">
        <w:rPr>
          <w:rFonts w:asciiTheme="minorHAnsi" w:hAnsiTheme="minorHAnsi"/>
          <w:color w:val="000000"/>
          <w:lang w:val="en-US"/>
        </w:rPr>
        <w:t>Identify key follow-up actions and commitments after the World Humanitarian Summit;</w:t>
      </w:r>
    </w:p>
    <w:p w:rsidR="007A540B" w:rsidRDefault="007A540B" w:rsidP="005A41EA">
      <w:pPr>
        <w:pStyle w:val="ListParagraph"/>
        <w:numPr>
          <w:ilvl w:val="0"/>
          <w:numId w:val="32"/>
        </w:numPr>
        <w:spacing w:after="120"/>
        <w:jc w:val="both"/>
        <w:rPr>
          <w:rFonts w:asciiTheme="minorHAnsi" w:hAnsiTheme="minorHAnsi"/>
          <w:color w:val="000000"/>
          <w:lang w:val="en-US"/>
        </w:rPr>
      </w:pPr>
      <w:r>
        <w:rPr>
          <w:rFonts w:asciiTheme="minorHAnsi" w:hAnsiTheme="minorHAnsi"/>
          <w:color w:val="000000"/>
          <w:lang w:val="en-US"/>
        </w:rPr>
        <w:t>Sharing best practices for emergency response and preparedness at national level;</w:t>
      </w:r>
    </w:p>
    <w:p w:rsidR="000C1F39" w:rsidRDefault="000C1F39" w:rsidP="005A41EA">
      <w:pPr>
        <w:pStyle w:val="ListParagraph"/>
        <w:numPr>
          <w:ilvl w:val="0"/>
          <w:numId w:val="32"/>
        </w:numPr>
        <w:spacing w:after="120"/>
        <w:jc w:val="both"/>
        <w:rPr>
          <w:rFonts w:asciiTheme="minorHAnsi" w:hAnsiTheme="minorHAnsi"/>
          <w:color w:val="000000"/>
          <w:lang w:val="en-US"/>
        </w:rPr>
      </w:pPr>
      <w:r>
        <w:rPr>
          <w:rFonts w:asciiTheme="minorHAnsi" w:hAnsiTheme="minorHAnsi"/>
          <w:color w:val="000000"/>
          <w:lang w:val="en-US"/>
        </w:rPr>
        <w:t>Reinforce dialogue/coordination between national disaster management agencies and private sector for disaster response</w:t>
      </w:r>
      <w:r w:rsidR="007A540B">
        <w:rPr>
          <w:rFonts w:asciiTheme="minorHAnsi" w:hAnsiTheme="minorHAnsi"/>
          <w:color w:val="000000"/>
          <w:lang w:val="en-US"/>
        </w:rPr>
        <w:t>;</w:t>
      </w:r>
    </w:p>
    <w:p w:rsidR="007A540B" w:rsidRDefault="007A540B" w:rsidP="005A41EA">
      <w:pPr>
        <w:pStyle w:val="ListParagraph"/>
        <w:numPr>
          <w:ilvl w:val="0"/>
          <w:numId w:val="32"/>
        </w:numPr>
        <w:spacing w:after="120"/>
        <w:jc w:val="both"/>
        <w:rPr>
          <w:rFonts w:asciiTheme="minorHAnsi" w:hAnsiTheme="minorHAnsi"/>
          <w:color w:val="000000"/>
          <w:lang w:val="en-US"/>
        </w:rPr>
      </w:pPr>
      <w:r>
        <w:rPr>
          <w:rFonts w:asciiTheme="minorHAnsi" w:hAnsiTheme="minorHAnsi"/>
          <w:color w:val="000000"/>
          <w:lang w:val="en-US"/>
        </w:rPr>
        <w:t>Feedback on the two deliverables of the Civil Military regional coordination working group.</w:t>
      </w:r>
    </w:p>
    <w:p w:rsidR="0038025C" w:rsidRDefault="0038025C" w:rsidP="0038025C">
      <w:pPr>
        <w:spacing w:after="120"/>
        <w:jc w:val="both"/>
        <w:rPr>
          <w:rFonts w:asciiTheme="minorHAnsi" w:hAnsiTheme="minorHAnsi"/>
          <w:color w:val="000000"/>
          <w:lang w:val="en-US"/>
        </w:rPr>
      </w:pPr>
    </w:p>
    <w:p w:rsidR="0038025C" w:rsidRPr="00B768BB" w:rsidRDefault="004E4C0C" w:rsidP="0038025C">
      <w:pPr>
        <w:pStyle w:val="ListParagraph"/>
        <w:numPr>
          <w:ilvl w:val="0"/>
          <w:numId w:val="35"/>
        </w:numPr>
        <w:spacing w:after="120"/>
        <w:jc w:val="both"/>
        <w:rPr>
          <w:rFonts w:asciiTheme="minorHAnsi" w:hAnsiTheme="minorHAnsi"/>
          <w:b/>
          <w:u w:val="single"/>
          <w:lang w:val="en-US"/>
        </w:rPr>
      </w:pPr>
      <w:r w:rsidRPr="00B768BB">
        <w:rPr>
          <w:rFonts w:asciiTheme="minorHAnsi" w:hAnsiTheme="minorHAnsi"/>
          <w:b/>
          <w:u w:val="single"/>
          <w:lang w:val="en-US"/>
        </w:rPr>
        <w:t xml:space="preserve">Key </w:t>
      </w:r>
      <w:r w:rsidR="0038025C" w:rsidRPr="00B768BB">
        <w:rPr>
          <w:rFonts w:asciiTheme="minorHAnsi" w:hAnsiTheme="minorHAnsi"/>
          <w:b/>
          <w:u w:val="single"/>
          <w:lang w:val="en-US"/>
        </w:rPr>
        <w:t>Outcomes</w:t>
      </w:r>
    </w:p>
    <w:p w:rsidR="004E4C0C" w:rsidRPr="00B768BB" w:rsidRDefault="004E4C0C" w:rsidP="004E4C0C">
      <w:pPr>
        <w:pStyle w:val="ListParagraph"/>
        <w:numPr>
          <w:ilvl w:val="0"/>
          <w:numId w:val="40"/>
        </w:numPr>
        <w:spacing w:after="120"/>
        <w:jc w:val="both"/>
        <w:rPr>
          <w:rFonts w:asciiTheme="minorHAnsi" w:hAnsiTheme="minorHAnsi"/>
          <w:lang w:val="en-US"/>
        </w:rPr>
      </w:pPr>
      <w:r w:rsidRPr="00B768BB">
        <w:rPr>
          <w:rFonts w:asciiTheme="minorHAnsi" w:hAnsiTheme="minorHAnsi"/>
          <w:lang w:val="en-US"/>
        </w:rPr>
        <w:t xml:space="preserve">Information and best practices shared among participants. </w:t>
      </w:r>
    </w:p>
    <w:p w:rsidR="004E4C0C" w:rsidRPr="00B768BB" w:rsidRDefault="004E4C0C" w:rsidP="004E4C0C">
      <w:pPr>
        <w:pStyle w:val="ListParagraph"/>
        <w:numPr>
          <w:ilvl w:val="0"/>
          <w:numId w:val="40"/>
        </w:numPr>
        <w:spacing w:after="120"/>
        <w:jc w:val="both"/>
        <w:rPr>
          <w:rFonts w:asciiTheme="minorHAnsi" w:hAnsiTheme="minorHAnsi"/>
          <w:lang w:val="en-US"/>
        </w:rPr>
      </w:pPr>
      <w:r w:rsidRPr="00B768BB">
        <w:rPr>
          <w:rFonts w:asciiTheme="minorHAnsi" w:hAnsiTheme="minorHAnsi"/>
          <w:lang w:val="en-US"/>
        </w:rPr>
        <w:lastRenderedPageBreak/>
        <w:t>Fe</w:t>
      </w:r>
      <w:r w:rsidR="00163B5A" w:rsidRPr="00B768BB">
        <w:rPr>
          <w:rFonts w:asciiTheme="minorHAnsi" w:hAnsiTheme="minorHAnsi"/>
          <w:lang w:val="en-US"/>
        </w:rPr>
        <w:t>edback</w:t>
      </w:r>
      <w:r w:rsidRPr="00B768BB">
        <w:rPr>
          <w:rFonts w:asciiTheme="minorHAnsi" w:hAnsiTheme="minorHAnsi"/>
          <w:lang w:val="en-US"/>
        </w:rPr>
        <w:t xml:space="preserve"> and follow up on implementation of regional prog</w:t>
      </w:r>
      <w:r w:rsidR="00163B5A" w:rsidRPr="00B768BB">
        <w:rPr>
          <w:rFonts w:asciiTheme="minorHAnsi" w:hAnsiTheme="minorHAnsi"/>
          <w:lang w:val="en-US"/>
        </w:rPr>
        <w:t>rammes and activities achieved</w:t>
      </w:r>
    </w:p>
    <w:p w:rsidR="004E4C0C" w:rsidRPr="00B768BB" w:rsidRDefault="004E4C0C" w:rsidP="004E4C0C">
      <w:pPr>
        <w:pStyle w:val="ListParagraph"/>
        <w:numPr>
          <w:ilvl w:val="0"/>
          <w:numId w:val="40"/>
        </w:numPr>
        <w:spacing w:after="120"/>
        <w:jc w:val="both"/>
        <w:rPr>
          <w:rFonts w:asciiTheme="minorHAnsi" w:hAnsiTheme="minorHAnsi"/>
          <w:lang w:val="en-US"/>
        </w:rPr>
      </w:pPr>
      <w:r w:rsidRPr="00B768BB">
        <w:rPr>
          <w:rFonts w:asciiTheme="minorHAnsi" w:hAnsiTheme="minorHAnsi"/>
          <w:lang w:val="en-US"/>
        </w:rPr>
        <w:t>Improved coordination/collaborat</w:t>
      </w:r>
      <w:r w:rsidR="00163B5A" w:rsidRPr="00B768BB">
        <w:rPr>
          <w:rFonts w:asciiTheme="minorHAnsi" w:hAnsiTheme="minorHAnsi"/>
          <w:lang w:val="en-US"/>
        </w:rPr>
        <w:t>ion among stakeholders realized</w:t>
      </w:r>
    </w:p>
    <w:p w:rsidR="004E4C0C" w:rsidRPr="00B768BB" w:rsidRDefault="004E4C0C" w:rsidP="004E4C0C">
      <w:pPr>
        <w:pStyle w:val="ListParagraph"/>
        <w:numPr>
          <w:ilvl w:val="0"/>
          <w:numId w:val="40"/>
        </w:numPr>
        <w:spacing w:after="120"/>
        <w:jc w:val="both"/>
        <w:rPr>
          <w:rFonts w:asciiTheme="minorHAnsi" w:hAnsiTheme="minorHAnsi"/>
          <w:lang w:val="en-US"/>
        </w:rPr>
      </w:pPr>
      <w:r w:rsidRPr="00B768BB">
        <w:rPr>
          <w:rFonts w:asciiTheme="minorHAnsi" w:hAnsiTheme="minorHAnsi"/>
          <w:lang w:val="en-US"/>
        </w:rPr>
        <w:t>Joint projections on annual emergency response plans disc</w:t>
      </w:r>
      <w:r w:rsidR="00163B5A" w:rsidRPr="00B768BB">
        <w:rPr>
          <w:rFonts w:asciiTheme="minorHAnsi" w:hAnsiTheme="minorHAnsi"/>
          <w:lang w:val="en-US"/>
        </w:rPr>
        <w:t>ussed to enhance implementation</w:t>
      </w:r>
    </w:p>
    <w:p w:rsidR="000C1F39" w:rsidRPr="0002589A" w:rsidRDefault="000C1F39" w:rsidP="0002589A">
      <w:pPr>
        <w:spacing w:after="120"/>
        <w:ind w:left="360"/>
        <w:jc w:val="both"/>
        <w:rPr>
          <w:rFonts w:asciiTheme="minorHAnsi" w:hAnsiTheme="minorHAnsi"/>
          <w:color w:val="FF0000"/>
          <w:lang w:val="en-US"/>
        </w:rPr>
      </w:pPr>
    </w:p>
    <w:p w:rsidR="00A26B99" w:rsidRPr="000C1F39" w:rsidRDefault="0049161B" w:rsidP="005A41EA">
      <w:pPr>
        <w:pStyle w:val="Paragraphedeliste1"/>
        <w:numPr>
          <w:ilvl w:val="0"/>
          <w:numId w:val="35"/>
        </w:numPr>
        <w:autoSpaceDE w:val="0"/>
        <w:autoSpaceDN w:val="0"/>
        <w:adjustRightInd w:val="0"/>
        <w:spacing w:after="0"/>
        <w:jc w:val="both"/>
        <w:rPr>
          <w:rFonts w:asciiTheme="minorHAnsi" w:hAnsiTheme="minorHAnsi"/>
          <w:b/>
          <w:color w:val="000000"/>
          <w:u w:val="single"/>
        </w:rPr>
      </w:pPr>
      <w:r w:rsidRPr="000C1F39">
        <w:rPr>
          <w:rFonts w:asciiTheme="minorHAnsi" w:hAnsiTheme="minorHAnsi"/>
          <w:b/>
          <w:color w:val="000000"/>
          <w:u w:val="single"/>
        </w:rPr>
        <w:t>M</w:t>
      </w:r>
      <w:r w:rsidR="002102D2" w:rsidRPr="000C1F39">
        <w:rPr>
          <w:rFonts w:asciiTheme="minorHAnsi" w:hAnsiTheme="minorHAnsi"/>
          <w:b/>
          <w:color w:val="000000"/>
          <w:u w:val="single"/>
        </w:rPr>
        <w:t>e</w:t>
      </w:r>
      <w:r w:rsidRPr="000C1F39">
        <w:rPr>
          <w:rFonts w:asciiTheme="minorHAnsi" w:hAnsiTheme="minorHAnsi"/>
          <w:b/>
          <w:color w:val="000000"/>
          <w:u w:val="single"/>
        </w:rPr>
        <w:t>thodolog</w:t>
      </w:r>
      <w:r w:rsidR="002102D2" w:rsidRPr="000C1F39">
        <w:rPr>
          <w:rFonts w:asciiTheme="minorHAnsi" w:hAnsiTheme="minorHAnsi"/>
          <w:b/>
          <w:color w:val="000000"/>
          <w:u w:val="single"/>
        </w:rPr>
        <w:t>y</w:t>
      </w:r>
    </w:p>
    <w:p w:rsidR="00D02FCD" w:rsidRDefault="00D02FCD" w:rsidP="005A41EA">
      <w:pPr>
        <w:pStyle w:val="ListParagraph"/>
        <w:numPr>
          <w:ilvl w:val="0"/>
          <w:numId w:val="33"/>
        </w:numPr>
        <w:autoSpaceDE w:val="0"/>
        <w:autoSpaceDN w:val="0"/>
        <w:adjustRightInd w:val="0"/>
        <w:spacing w:before="120" w:after="120" w:line="240" w:lineRule="auto"/>
        <w:jc w:val="both"/>
        <w:rPr>
          <w:rFonts w:asciiTheme="minorHAnsi" w:hAnsiTheme="minorHAnsi"/>
          <w:lang w:val="en-US" w:eastAsia="fr-FR"/>
        </w:rPr>
      </w:pPr>
      <w:r w:rsidRPr="00D13B92">
        <w:rPr>
          <w:rFonts w:asciiTheme="minorHAnsi" w:hAnsiTheme="minorHAnsi"/>
          <w:lang w:val="en-US" w:eastAsia="fr-FR"/>
        </w:rPr>
        <w:t xml:space="preserve">The Consultation will be in </w:t>
      </w:r>
      <w:r w:rsidR="00025052">
        <w:rPr>
          <w:rFonts w:asciiTheme="minorHAnsi" w:hAnsiTheme="minorHAnsi"/>
          <w:lang w:val="en-US" w:eastAsia="fr-FR"/>
        </w:rPr>
        <w:t xml:space="preserve">English and </w:t>
      </w:r>
      <w:r w:rsidR="00793D82" w:rsidRPr="00D13B92">
        <w:rPr>
          <w:rFonts w:asciiTheme="minorHAnsi" w:hAnsiTheme="minorHAnsi"/>
          <w:lang w:val="en-US" w:eastAsia="fr-FR"/>
        </w:rPr>
        <w:t xml:space="preserve">French, </w:t>
      </w:r>
      <w:r w:rsidRPr="00D13B92">
        <w:rPr>
          <w:rFonts w:asciiTheme="minorHAnsi" w:hAnsiTheme="minorHAnsi"/>
          <w:lang w:val="en-US" w:eastAsia="fr-FR"/>
        </w:rPr>
        <w:t>English</w:t>
      </w:r>
      <w:r w:rsidR="005555CB" w:rsidRPr="00D13B92">
        <w:rPr>
          <w:rFonts w:asciiTheme="minorHAnsi" w:hAnsiTheme="minorHAnsi"/>
          <w:lang w:val="en-US" w:eastAsia="fr-FR"/>
        </w:rPr>
        <w:t>with interpretation services</w:t>
      </w:r>
      <w:r w:rsidR="00025052">
        <w:rPr>
          <w:rFonts w:asciiTheme="minorHAnsi" w:hAnsiTheme="minorHAnsi"/>
          <w:lang w:val="en-US" w:eastAsia="fr-FR"/>
        </w:rPr>
        <w:t xml:space="preserve"> in these two languages</w:t>
      </w:r>
      <w:r w:rsidRPr="00D13B92">
        <w:rPr>
          <w:rFonts w:asciiTheme="minorHAnsi" w:hAnsiTheme="minorHAnsi"/>
          <w:lang w:val="en-US" w:eastAsia="fr-FR"/>
        </w:rPr>
        <w:t>.</w:t>
      </w:r>
    </w:p>
    <w:p w:rsidR="00D02FCD" w:rsidRPr="00E54C0A" w:rsidRDefault="00D02FCD" w:rsidP="00025052">
      <w:pPr>
        <w:pStyle w:val="ListParagraph"/>
        <w:numPr>
          <w:ilvl w:val="0"/>
          <w:numId w:val="33"/>
        </w:numPr>
        <w:autoSpaceDE w:val="0"/>
        <w:autoSpaceDN w:val="0"/>
        <w:adjustRightInd w:val="0"/>
        <w:spacing w:before="120" w:after="120" w:line="240" w:lineRule="auto"/>
        <w:jc w:val="both"/>
        <w:rPr>
          <w:rFonts w:asciiTheme="minorHAnsi" w:hAnsiTheme="minorHAnsi"/>
          <w:b/>
          <w:lang w:val="en-US" w:eastAsia="fr-FR"/>
        </w:rPr>
      </w:pPr>
      <w:r w:rsidRPr="00E54C0A">
        <w:rPr>
          <w:rFonts w:asciiTheme="minorHAnsi" w:hAnsiTheme="minorHAnsi"/>
          <w:b/>
          <w:lang w:val="en-US" w:eastAsia="fr-FR"/>
        </w:rPr>
        <w:t xml:space="preserve">Partner organizations, including </w:t>
      </w:r>
      <w:r w:rsidR="007D454B" w:rsidRPr="00E54C0A">
        <w:rPr>
          <w:rFonts w:asciiTheme="minorHAnsi" w:hAnsiTheme="minorHAnsi"/>
          <w:b/>
          <w:lang w:val="en-US" w:eastAsia="fr-FR"/>
        </w:rPr>
        <w:t xml:space="preserve">the </w:t>
      </w:r>
      <w:r w:rsidR="00B01894" w:rsidRPr="00E54C0A">
        <w:rPr>
          <w:rFonts w:asciiTheme="minorHAnsi" w:hAnsiTheme="minorHAnsi"/>
          <w:b/>
          <w:lang w:val="en-US" w:eastAsia="fr-FR"/>
        </w:rPr>
        <w:t>African Centre of Meteorological Applications for Development (ACMAD)</w:t>
      </w:r>
      <w:r w:rsidRPr="00E54C0A">
        <w:rPr>
          <w:rFonts w:asciiTheme="minorHAnsi" w:hAnsiTheme="minorHAnsi"/>
          <w:b/>
          <w:lang w:val="en-US" w:eastAsia="fr-FR"/>
        </w:rPr>
        <w:t xml:space="preserve">, </w:t>
      </w:r>
      <w:r w:rsidR="00350652" w:rsidRPr="00E54C0A">
        <w:rPr>
          <w:rFonts w:asciiTheme="minorHAnsi" w:hAnsiTheme="minorHAnsi"/>
          <w:b/>
          <w:lang w:val="en-US" w:eastAsia="fr-FR"/>
        </w:rPr>
        <w:t xml:space="preserve">International </w:t>
      </w:r>
      <w:r w:rsidR="00F25502" w:rsidRPr="00E54C0A">
        <w:rPr>
          <w:rFonts w:asciiTheme="minorHAnsi" w:hAnsiTheme="minorHAnsi"/>
          <w:b/>
          <w:lang w:val="en-US" w:eastAsia="fr-FR"/>
        </w:rPr>
        <w:t>F</w:t>
      </w:r>
      <w:r w:rsidR="00350652" w:rsidRPr="00E54C0A">
        <w:rPr>
          <w:rFonts w:asciiTheme="minorHAnsi" w:hAnsiTheme="minorHAnsi"/>
          <w:b/>
          <w:lang w:val="en-US" w:eastAsia="fr-FR"/>
        </w:rPr>
        <w:t xml:space="preserve">ederation of the </w:t>
      </w:r>
      <w:r w:rsidR="00F25502" w:rsidRPr="00E54C0A">
        <w:rPr>
          <w:rFonts w:asciiTheme="minorHAnsi" w:hAnsiTheme="minorHAnsi"/>
          <w:b/>
          <w:lang w:val="en-US" w:eastAsia="fr-FR"/>
        </w:rPr>
        <w:t>R</w:t>
      </w:r>
      <w:r w:rsidR="00350652" w:rsidRPr="00E54C0A">
        <w:rPr>
          <w:rFonts w:asciiTheme="minorHAnsi" w:hAnsiTheme="minorHAnsi"/>
          <w:b/>
          <w:lang w:val="en-US" w:eastAsia="fr-FR"/>
        </w:rPr>
        <w:t xml:space="preserve">ed </w:t>
      </w:r>
      <w:r w:rsidR="00F25502" w:rsidRPr="00E54C0A">
        <w:rPr>
          <w:rFonts w:asciiTheme="minorHAnsi" w:hAnsiTheme="minorHAnsi"/>
          <w:b/>
          <w:lang w:val="en-US" w:eastAsia="fr-FR"/>
        </w:rPr>
        <w:t>C</w:t>
      </w:r>
      <w:r w:rsidR="00350652" w:rsidRPr="00E54C0A">
        <w:rPr>
          <w:rFonts w:asciiTheme="minorHAnsi" w:hAnsiTheme="minorHAnsi"/>
          <w:b/>
          <w:lang w:val="en-US" w:eastAsia="fr-FR"/>
        </w:rPr>
        <w:t>ross (IFRC)</w:t>
      </w:r>
      <w:r w:rsidR="00F25502" w:rsidRPr="00E54C0A">
        <w:rPr>
          <w:rFonts w:asciiTheme="minorHAnsi" w:hAnsiTheme="minorHAnsi"/>
          <w:b/>
          <w:lang w:val="en-US" w:eastAsia="fr-FR"/>
        </w:rPr>
        <w:t xml:space="preserve">, </w:t>
      </w:r>
      <w:r w:rsidR="00025052" w:rsidRPr="00E54C0A">
        <w:rPr>
          <w:rFonts w:asciiTheme="minorHAnsi" w:hAnsiTheme="minorHAnsi"/>
          <w:b/>
          <w:lang w:val="en-US" w:eastAsia="fr-FR"/>
        </w:rPr>
        <w:t>West Africa</w:t>
      </w:r>
      <w:r w:rsidR="00B01894" w:rsidRPr="00E54C0A">
        <w:rPr>
          <w:rFonts w:asciiTheme="minorHAnsi" w:hAnsiTheme="minorHAnsi"/>
          <w:b/>
          <w:lang w:val="en-US" w:eastAsia="fr-FR"/>
        </w:rPr>
        <w:t xml:space="preserve"> Health Organization (</w:t>
      </w:r>
      <w:r w:rsidR="007D454B" w:rsidRPr="00E54C0A">
        <w:rPr>
          <w:rFonts w:asciiTheme="minorHAnsi" w:hAnsiTheme="minorHAnsi"/>
          <w:b/>
          <w:lang w:val="en-US" w:eastAsia="fr-FR"/>
        </w:rPr>
        <w:t>W</w:t>
      </w:r>
      <w:r w:rsidR="00025052" w:rsidRPr="00E54C0A">
        <w:rPr>
          <w:rFonts w:asciiTheme="minorHAnsi" w:hAnsiTheme="minorHAnsi"/>
          <w:b/>
          <w:lang w:val="en-US" w:eastAsia="fr-FR"/>
        </w:rPr>
        <w:t>A</w:t>
      </w:r>
      <w:r w:rsidR="007D454B" w:rsidRPr="00E54C0A">
        <w:rPr>
          <w:rFonts w:asciiTheme="minorHAnsi" w:hAnsiTheme="minorHAnsi"/>
          <w:b/>
          <w:lang w:val="en-US" w:eastAsia="fr-FR"/>
        </w:rPr>
        <w:t>HO</w:t>
      </w:r>
      <w:r w:rsidR="00B01894" w:rsidRPr="00E54C0A">
        <w:rPr>
          <w:rFonts w:asciiTheme="minorHAnsi" w:hAnsiTheme="minorHAnsi"/>
          <w:b/>
          <w:lang w:val="en-US" w:eastAsia="fr-FR"/>
        </w:rPr>
        <w:t>)</w:t>
      </w:r>
      <w:r w:rsidR="00350652" w:rsidRPr="00E54C0A">
        <w:rPr>
          <w:rFonts w:asciiTheme="minorHAnsi" w:hAnsiTheme="minorHAnsi"/>
          <w:b/>
          <w:lang w:val="en-US" w:eastAsia="fr-FR"/>
        </w:rPr>
        <w:t>,</w:t>
      </w:r>
      <w:r w:rsidR="007A540B" w:rsidRPr="00E54C0A">
        <w:rPr>
          <w:rFonts w:asciiTheme="minorHAnsi" w:hAnsiTheme="minorHAnsi"/>
          <w:b/>
          <w:lang w:val="en-US" w:eastAsia="fr-FR"/>
        </w:rPr>
        <w:t xml:space="preserve"> African Development Bank</w:t>
      </w:r>
      <w:r w:rsidR="00350652" w:rsidRPr="00E54C0A">
        <w:rPr>
          <w:rFonts w:asciiTheme="minorHAnsi" w:hAnsiTheme="minorHAnsi"/>
          <w:b/>
          <w:lang w:val="en-US" w:eastAsia="fr-FR"/>
        </w:rPr>
        <w:t xml:space="preserve"> (AFDB)</w:t>
      </w:r>
      <w:r w:rsidR="00025052" w:rsidRPr="00E54C0A">
        <w:rPr>
          <w:rFonts w:asciiTheme="minorHAnsi" w:hAnsiTheme="minorHAnsi"/>
          <w:b/>
          <w:lang w:val="en-US" w:eastAsia="fr-FR"/>
        </w:rPr>
        <w:t xml:space="preserve">, Liberia Ministry of Gender, Children &amp; Social Protection, </w:t>
      </w:r>
      <w:r w:rsidRPr="00E54C0A">
        <w:rPr>
          <w:rFonts w:asciiTheme="minorHAnsi" w:hAnsiTheme="minorHAnsi"/>
          <w:b/>
          <w:lang w:val="en-US" w:eastAsia="fr-FR"/>
        </w:rPr>
        <w:t>will be invited to present on specific topics in their area of expertise.</w:t>
      </w:r>
    </w:p>
    <w:p w:rsidR="007D454B" w:rsidRDefault="00D02FCD" w:rsidP="005A41EA">
      <w:pPr>
        <w:pStyle w:val="ListParagraph"/>
        <w:numPr>
          <w:ilvl w:val="0"/>
          <w:numId w:val="33"/>
        </w:numPr>
        <w:autoSpaceDE w:val="0"/>
        <w:autoSpaceDN w:val="0"/>
        <w:adjustRightInd w:val="0"/>
        <w:spacing w:before="120" w:after="120" w:line="240" w:lineRule="auto"/>
        <w:jc w:val="both"/>
        <w:rPr>
          <w:rFonts w:asciiTheme="minorHAnsi" w:hAnsiTheme="minorHAnsi"/>
          <w:lang w:val="en-US" w:eastAsia="fr-FR"/>
        </w:rPr>
      </w:pPr>
      <w:r w:rsidRPr="00D13B92">
        <w:rPr>
          <w:rFonts w:asciiTheme="minorHAnsi" w:hAnsiTheme="minorHAnsi"/>
          <w:lang w:val="en-US"/>
        </w:rPr>
        <w:t>Sessions will be participatory with specific topics for discussion. The meeting will alternate plenary sessions, general discussion and working groups.</w:t>
      </w:r>
    </w:p>
    <w:p w:rsidR="000C1F39" w:rsidRPr="000C1F39" w:rsidRDefault="000C1F39" w:rsidP="005A41EA">
      <w:pPr>
        <w:pStyle w:val="ListParagraph"/>
        <w:autoSpaceDE w:val="0"/>
        <w:autoSpaceDN w:val="0"/>
        <w:adjustRightInd w:val="0"/>
        <w:spacing w:before="120" w:after="120" w:line="240" w:lineRule="auto"/>
        <w:ind w:left="360"/>
        <w:jc w:val="both"/>
        <w:rPr>
          <w:rFonts w:asciiTheme="minorHAnsi" w:hAnsiTheme="minorHAnsi"/>
          <w:lang w:val="en-US" w:eastAsia="fr-FR"/>
        </w:rPr>
      </w:pPr>
    </w:p>
    <w:p w:rsidR="00A26B99" w:rsidRPr="000C1F39" w:rsidRDefault="003B0816" w:rsidP="005A41EA">
      <w:pPr>
        <w:pStyle w:val="Paragraphedeliste1"/>
        <w:numPr>
          <w:ilvl w:val="0"/>
          <w:numId w:val="35"/>
        </w:numPr>
        <w:autoSpaceDE w:val="0"/>
        <w:autoSpaceDN w:val="0"/>
        <w:adjustRightInd w:val="0"/>
        <w:spacing w:after="0"/>
        <w:jc w:val="both"/>
        <w:rPr>
          <w:rFonts w:asciiTheme="minorHAnsi" w:hAnsiTheme="minorHAnsi"/>
          <w:b/>
          <w:color w:val="000000"/>
          <w:u w:val="single"/>
        </w:rPr>
      </w:pPr>
      <w:r w:rsidRPr="000C1F39">
        <w:rPr>
          <w:rFonts w:asciiTheme="minorHAnsi" w:hAnsiTheme="minorHAnsi"/>
          <w:b/>
          <w:color w:val="000000"/>
          <w:u w:val="single"/>
        </w:rPr>
        <w:t>P</w:t>
      </w:r>
      <w:r w:rsidR="006D08A0" w:rsidRPr="000C1F39">
        <w:rPr>
          <w:rFonts w:asciiTheme="minorHAnsi" w:hAnsiTheme="minorHAnsi"/>
          <w:b/>
          <w:color w:val="000000"/>
          <w:u w:val="single"/>
        </w:rPr>
        <w:t>articipants</w:t>
      </w:r>
    </w:p>
    <w:p w:rsidR="007A63A3" w:rsidRPr="00E50822" w:rsidRDefault="007A63A3" w:rsidP="005A41EA">
      <w:pPr>
        <w:pStyle w:val="ListParagraph"/>
        <w:spacing w:after="0"/>
        <w:jc w:val="both"/>
        <w:rPr>
          <w:rFonts w:asciiTheme="minorHAnsi" w:hAnsiTheme="minorHAnsi"/>
          <w:color w:val="000000"/>
        </w:rPr>
      </w:pPr>
    </w:p>
    <w:p w:rsidR="00B01894" w:rsidRDefault="007D454B" w:rsidP="005A41EA">
      <w:pPr>
        <w:pStyle w:val="ListParagraph"/>
        <w:numPr>
          <w:ilvl w:val="0"/>
          <w:numId w:val="36"/>
        </w:numPr>
        <w:spacing w:before="120" w:after="120"/>
        <w:jc w:val="both"/>
        <w:rPr>
          <w:rFonts w:asciiTheme="minorHAnsi" w:hAnsiTheme="minorHAnsi"/>
          <w:lang w:val="en-US" w:eastAsia="fr-FR"/>
        </w:rPr>
      </w:pPr>
      <w:r w:rsidRPr="000C1F39">
        <w:rPr>
          <w:rFonts w:asciiTheme="minorHAnsi" w:hAnsiTheme="minorHAnsi"/>
          <w:lang w:val="en-US"/>
        </w:rPr>
        <w:t xml:space="preserve">The GECEAO Network is composed of the </w:t>
      </w:r>
      <w:r w:rsidR="00F25502" w:rsidRPr="000C1F39">
        <w:rPr>
          <w:rFonts w:asciiTheme="minorHAnsi" w:hAnsiTheme="minorHAnsi"/>
          <w:lang w:val="en-US"/>
        </w:rPr>
        <w:t xml:space="preserve">heads of </w:t>
      </w:r>
      <w:r w:rsidRPr="000C1F39">
        <w:rPr>
          <w:rFonts w:asciiTheme="minorHAnsi" w:hAnsiTheme="minorHAnsi"/>
          <w:lang w:val="en-US"/>
        </w:rPr>
        <w:t>Disaster Management Agencies/Civil Protection Directors of</w:t>
      </w:r>
      <w:r w:rsidRPr="000C1F39">
        <w:rPr>
          <w:rFonts w:asciiTheme="minorHAnsi" w:hAnsiTheme="minorHAnsi"/>
          <w:lang w:val="en-US" w:eastAsia="fr-FR"/>
        </w:rPr>
        <w:t xml:space="preserve"> the ECOWAS countries plus Mauritania</w:t>
      </w:r>
      <w:r w:rsidR="00B01894" w:rsidRPr="000C1F39">
        <w:rPr>
          <w:rFonts w:asciiTheme="minorHAnsi" w:hAnsiTheme="minorHAnsi"/>
          <w:lang w:val="en-US" w:eastAsia="fr-FR"/>
        </w:rPr>
        <w:t xml:space="preserve"> and the country and regional Red Cross and Red Crescent Movement representatives.</w:t>
      </w:r>
    </w:p>
    <w:p w:rsidR="007A63A3" w:rsidRDefault="007D454B" w:rsidP="005A41EA">
      <w:pPr>
        <w:pStyle w:val="ListParagraph"/>
        <w:numPr>
          <w:ilvl w:val="0"/>
          <w:numId w:val="36"/>
        </w:numPr>
        <w:spacing w:before="120" w:after="120"/>
        <w:jc w:val="both"/>
        <w:rPr>
          <w:rFonts w:asciiTheme="minorHAnsi" w:hAnsiTheme="minorHAnsi"/>
          <w:lang w:val="en-US" w:eastAsia="fr-FR"/>
        </w:rPr>
      </w:pPr>
      <w:r w:rsidRPr="000C1F39">
        <w:rPr>
          <w:rFonts w:asciiTheme="minorHAnsi" w:hAnsiTheme="minorHAnsi"/>
          <w:lang w:val="en-US" w:eastAsia="fr-FR"/>
        </w:rPr>
        <w:t>P</w:t>
      </w:r>
      <w:r w:rsidR="007A63A3" w:rsidRPr="000C1F39">
        <w:rPr>
          <w:rFonts w:asciiTheme="minorHAnsi" w:hAnsiTheme="minorHAnsi"/>
          <w:lang w:val="en-US" w:eastAsia="fr-FR"/>
        </w:rPr>
        <w:t xml:space="preserve">articipants should be </w:t>
      </w:r>
      <w:r w:rsidR="008162DE" w:rsidRPr="000C1F39">
        <w:rPr>
          <w:rFonts w:asciiTheme="minorHAnsi" w:hAnsiTheme="minorHAnsi"/>
          <w:lang w:val="en-US" w:eastAsia="fr-FR"/>
        </w:rPr>
        <w:t xml:space="preserve">high level officials </w:t>
      </w:r>
      <w:r w:rsidR="007A63A3" w:rsidRPr="000C1F39">
        <w:rPr>
          <w:rFonts w:asciiTheme="minorHAnsi" w:hAnsiTheme="minorHAnsi"/>
          <w:lang w:val="en-US" w:eastAsia="fr-FR"/>
        </w:rPr>
        <w:t>familiar with disaster and emergency management, data collection related to disaster situations, analysis and mapping, threat and vulnerability assessments and post-crisis evaluation.</w:t>
      </w:r>
    </w:p>
    <w:p w:rsidR="007A63A3" w:rsidRDefault="008162DE" w:rsidP="005A41EA">
      <w:pPr>
        <w:pStyle w:val="ListParagraph"/>
        <w:numPr>
          <w:ilvl w:val="0"/>
          <w:numId w:val="36"/>
        </w:numPr>
        <w:spacing w:before="120" w:after="120"/>
        <w:jc w:val="both"/>
        <w:rPr>
          <w:rFonts w:asciiTheme="minorHAnsi" w:hAnsiTheme="minorHAnsi"/>
          <w:lang w:val="en-US" w:eastAsia="fr-FR"/>
        </w:rPr>
      </w:pPr>
      <w:r w:rsidRPr="000C1F39">
        <w:rPr>
          <w:rFonts w:asciiTheme="minorHAnsi" w:hAnsiTheme="minorHAnsi"/>
          <w:lang w:val="en-US" w:eastAsia="fr-FR"/>
        </w:rPr>
        <w:t>The</w:t>
      </w:r>
      <w:r w:rsidR="007A63A3" w:rsidRPr="000C1F39">
        <w:rPr>
          <w:rFonts w:asciiTheme="minorHAnsi" w:hAnsiTheme="minorHAnsi"/>
          <w:lang w:val="en-US" w:eastAsia="fr-FR"/>
        </w:rPr>
        <w:t xml:space="preserve"> profile of participants should reflect that of policy makers and technical experts. The participants will need to prepare </w:t>
      </w:r>
      <w:r w:rsidRPr="000C1F39">
        <w:rPr>
          <w:rFonts w:asciiTheme="minorHAnsi" w:hAnsiTheme="minorHAnsi"/>
          <w:lang w:val="en-US" w:eastAsia="fr-FR"/>
        </w:rPr>
        <w:t xml:space="preserve">to share their respective experiencesto </w:t>
      </w:r>
      <w:r w:rsidR="007A63A3" w:rsidRPr="000C1F39">
        <w:rPr>
          <w:rFonts w:asciiTheme="minorHAnsi" w:hAnsiTheme="minorHAnsi"/>
          <w:lang w:val="en-US" w:eastAsia="fr-FR"/>
        </w:rPr>
        <w:t>feed working groups and plenary discussions.</w:t>
      </w:r>
    </w:p>
    <w:p w:rsidR="0002589A" w:rsidRDefault="0002589A" w:rsidP="0002589A">
      <w:pPr>
        <w:pStyle w:val="ListParagraph"/>
        <w:spacing w:before="120" w:after="120"/>
        <w:ind w:left="360"/>
        <w:jc w:val="both"/>
        <w:rPr>
          <w:rFonts w:asciiTheme="minorHAnsi" w:hAnsiTheme="minorHAnsi"/>
          <w:lang w:val="en-US" w:eastAsia="fr-FR"/>
        </w:rPr>
      </w:pPr>
    </w:p>
    <w:p w:rsidR="0002589A" w:rsidRPr="00B768BB" w:rsidRDefault="0002589A" w:rsidP="0002589A">
      <w:pPr>
        <w:pStyle w:val="ListParagraph"/>
        <w:numPr>
          <w:ilvl w:val="0"/>
          <w:numId w:val="35"/>
        </w:numPr>
        <w:spacing w:before="120" w:after="120"/>
        <w:jc w:val="both"/>
        <w:rPr>
          <w:rFonts w:asciiTheme="minorHAnsi" w:hAnsiTheme="minorHAnsi"/>
          <w:b/>
          <w:u w:val="single"/>
          <w:lang w:val="en-US" w:eastAsia="fr-FR"/>
        </w:rPr>
      </w:pPr>
      <w:r w:rsidRPr="00B768BB">
        <w:rPr>
          <w:rFonts w:asciiTheme="minorHAnsi" w:hAnsiTheme="minorHAnsi"/>
          <w:b/>
          <w:u w:val="single"/>
          <w:lang w:val="en-US" w:eastAsia="fr-FR"/>
        </w:rPr>
        <w:t xml:space="preserve">Duration </w:t>
      </w:r>
    </w:p>
    <w:p w:rsidR="0002589A" w:rsidRPr="00B768BB" w:rsidRDefault="0002589A" w:rsidP="0002589A">
      <w:pPr>
        <w:pStyle w:val="ListParagraph"/>
        <w:numPr>
          <w:ilvl w:val="0"/>
          <w:numId w:val="41"/>
        </w:numPr>
        <w:spacing w:before="120" w:after="120"/>
        <w:jc w:val="both"/>
        <w:rPr>
          <w:rFonts w:asciiTheme="minorHAnsi" w:hAnsiTheme="minorHAnsi"/>
          <w:lang w:val="en-US" w:eastAsia="fr-FR"/>
        </w:rPr>
      </w:pPr>
      <w:r w:rsidRPr="00B768BB">
        <w:rPr>
          <w:rFonts w:asciiTheme="minorHAnsi" w:hAnsiTheme="minorHAnsi"/>
          <w:lang w:val="en-US" w:eastAsia="fr-FR"/>
        </w:rPr>
        <w:t>The meeting will last for three days</w:t>
      </w:r>
    </w:p>
    <w:p w:rsidR="00A628BE" w:rsidRPr="00E50822" w:rsidRDefault="00A628BE" w:rsidP="00A628BE">
      <w:pPr>
        <w:autoSpaceDE w:val="0"/>
        <w:autoSpaceDN w:val="0"/>
        <w:adjustRightInd w:val="0"/>
        <w:spacing w:before="120" w:after="120" w:line="240" w:lineRule="auto"/>
        <w:ind w:left="720"/>
        <w:jc w:val="both"/>
        <w:rPr>
          <w:rFonts w:asciiTheme="minorHAnsi" w:hAnsiTheme="minorHAnsi"/>
          <w:lang w:val="en-US" w:eastAsia="fr-FR"/>
        </w:rPr>
      </w:pPr>
      <w:bookmarkStart w:id="0" w:name="_GoBack"/>
      <w:bookmarkEnd w:id="0"/>
    </w:p>
    <w:sectPr w:rsidR="00A628BE" w:rsidRPr="00E50822" w:rsidSect="00B01894">
      <w:headerReference w:type="default" r:id="rId7"/>
      <w:footerReference w:type="default" r:id="rId8"/>
      <w:pgSz w:w="11906" w:h="16838"/>
      <w:pgMar w:top="-1843" w:right="1417" w:bottom="1417" w:left="1417" w:header="44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6B0C" w:rsidRDefault="009F6B0C" w:rsidP="00EB0414">
      <w:pPr>
        <w:spacing w:after="0" w:line="240" w:lineRule="auto"/>
      </w:pPr>
      <w:r>
        <w:separator/>
      </w:r>
    </w:p>
  </w:endnote>
  <w:endnote w:type="continuationSeparator" w:id="1">
    <w:p w:rsidR="009F6B0C" w:rsidRDefault="009F6B0C" w:rsidP="00EB04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0822" w:rsidRPr="00E50822" w:rsidRDefault="00E50822" w:rsidP="00E50822">
    <w:pPr>
      <w:pStyle w:val="Footer"/>
      <w:jc w:val="center"/>
      <w:rPr>
        <w:sz w:val="24"/>
      </w:rPr>
    </w:pPr>
    <w:r>
      <w:rPr>
        <w:rFonts w:ascii="Times New Roman" w:hAnsi="Times New Roman"/>
        <w:b/>
        <w:noProof/>
        <w:color w:val="000000"/>
        <w:sz w:val="28"/>
        <w:szCs w:val="28"/>
        <w:lang w:eastAsia="fr-FR"/>
      </w:rPr>
      <w:drawing>
        <wp:inline distT="0" distB="0" distL="0" distR="0">
          <wp:extent cx="1701800" cy="41694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geceao_MF.png"/>
                  <pic:cNvPicPr/>
                </pic:nvPicPr>
                <pic:blipFill>
                  <a:blip r:embed="rId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701804" cy="416942"/>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6B0C" w:rsidRDefault="009F6B0C" w:rsidP="00EB0414">
      <w:pPr>
        <w:spacing w:after="0" w:line="240" w:lineRule="auto"/>
      </w:pPr>
      <w:r>
        <w:separator/>
      </w:r>
    </w:p>
  </w:footnote>
  <w:footnote w:type="continuationSeparator" w:id="1">
    <w:p w:rsidR="009F6B0C" w:rsidRDefault="009F6B0C" w:rsidP="00EB041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80" w:type="dxa"/>
      <w:tblInd w:w="108" w:type="dxa"/>
      <w:tblLayout w:type="fixed"/>
      <w:tblLook w:val="04A0"/>
    </w:tblPr>
    <w:tblGrid>
      <w:gridCol w:w="2295"/>
      <w:gridCol w:w="2295"/>
      <w:gridCol w:w="2295"/>
      <w:gridCol w:w="2295"/>
    </w:tblGrid>
    <w:tr w:rsidR="00E50822" w:rsidRPr="005D1D9D" w:rsidTr="00FC3478">
      <w:trPr>
        <w:trHeight w:val="293"/>
      </w:trPr>
      <w:tc>
        <w:tcPr>
          <w:tcW w:w="2295" w:type="dxa"/>
          <w:vMerge w:val="restart"/>
        </w:tcPr>
        <w:p w:rsidR="00E50822" w:rsidRPr="005D1D9D" w:rsidRDefault="00025052" w:rsidP="00FC3478">
          <w:pPr>
            <w:pStyle w:val="Sansinterligne1"/>
            <w:rPr>
              <w:b/>
              <w:noProof/>
              <w:sz w:val="24"/>
              <w:lang w:eastAsia="fr-FR" w:bidi="ar-SA"/>
            </w:rPr>
          </w:pPr>
          <w:r>
            <w:rPr>
              <w:b/>
              <w:noProof/>
              <w:sz w:val="24"/>
              <w:lang w:val="fr-FR" w:eastAsia="fr-FR" w:bidi="ar-SA"/>
            </w:rPr>
            <w:drawing>
              <wp:inline distT="0" distB="0" distL="0" distR="0">
                <wp:extent cx="1320165" cy="6883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wnload (1).pn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20165" cy="688340"/>
                        </a:xfrm>
                        <a:prstGeom prst="rect">
                          <a:avLst/>
                        </a:prstGeom>
                      </pic:spPr>
                    </pic:pic>
                  </a:graphicData>
                </a:graphic>
              </wp:inline>
            </w:drawing>
          </w:r>
        </w:p>
      </w:tc>
      <w:tc>
        <w:tcPr>
          <w:tcW w:w="2295" w:type="dxa"/>
          <w:vMerge w:val="restart"/>
        </w:tcPr>
        <w:p w:rsidR="00E50822" w:rsidRPr="005D1D9D" w:rsidRDefault="00E50822" w:rsidP="00FC3478">
          <w:pPr>
            <w:pStyle w:val="Sansinterligne1"/>
            <w:rPr>
              <w:b/>
              <w:noProof/>
              <w:sz w:val="24"/>
              <w:lang w:eastAsia="fr-FR" w:bidi="ar-SA"/>
            </w:rPr>
          </w:pPr>
          <w:r>
            <w:rPr>
              <w:noProof/>
              <w:sz w:val="24"/>
              <w:lang w:val="fr-FR" w:eastAsia="fr-FR" w:bidi="ar-SA"/>
            </w:rPr>
            <w:drawing>
              <wp:inline distT="0" distB="0" distL="0" distR="0">
                <wp:extent cx="774700" cy="696491"/>
                <wp:effectExtent l="0" t="0" r="6350" b="8890"/>
                <wp:docPr id="2" name="Image 1" descr="U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 Logo"/>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83127" cy="704067"/>
                        </a:xfrm>
                        <a:prstGeom prst="rect">
                          <a:avLst/>
                        </a:prstGeom>
                        <a:noFill/>
                        <a:ln>
                          <a:noFill/>
                        </a:ln>
                      </pic:spPr>
                    </pic:pic>
                  </a:graphicData>
                </a:graphic>
              </wp:inline>
            </w:drawing>
          </w:r>
        </w:p>
      </w:tc>
      <w:tc>
        <w:tcPr>
          <w:tcW w:w="2295" w:type="dxa"/>
          <w:vMerge w:val="restart"/>
        </w:tcPr>
        <w:p w:rsidR="00E50822" w:rsidRPr="005D1D9D" w:rsidRDefault="00E50822" w:rsidP="00FC3478">
          <w:pPr>
            <w:pStyle w:val="Sansinterligne1"/>
            <w:rPr>
              <w:b/>
              <w:noProof/>
              <w:sz w:val="24"/>
              <w:lang w:eastAsia="fr-FR" w:bidi="ar-SA"/>
            </w:rPr>
          </w:pPr>
          <w:r>
            <w:rPr>
              <w:b/>
              <w:noProof/>
              <w:sz w:val="24"/>
              <w:lang w:val="fr-FR" w:eastAsia="fr-FR" w:bidi="ar-SA"/>
            </w:rPr>
            <w:drawing>
              <wp:inline distT="0" distB="0" distL="0" distR="0">
                <wp:extent cx="679450" cy="677162"/>
                <wp:effectExtent l="0" t="0" r="635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WAS-LOGO.png"/>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81924" cy="679628"/>
                        </a:xfrm>
                        <a:prstGeom prst="rect">
                          <a:avLst/>
                        </a:prstGeom>
                      </pic:spPr>
                    </pic:pic>
                  </a:graphicData>
                </a:graphic>
              </wp:inline>
            </w:drawing>
          </w:r>
        </w:p>
      </w:tc>
      <w:tc>
        <w:tcPr>
          <w:tcW w:w="2295" w:type="dxa"/>
          <w:vMerge w:val="restart"/>
        </w:tcPr>
        <w:p w:rsidR="00E50822" w:rsidRPr="005D1D9D" w:rsidRDefault="00E50822" w:rsidP="00FC3478">
          <w:pPr>
            <w:pStyle w:val="Sansinterligne1"/>
            <w:rPr>
              <w:b/>
              <w:noProof/>
              <w:sz w:val="24"/>
              <w:lang w:eastAsia="fr-FR" w:bidi="ar-SA"/>
            </w:rPr>
          </w:pPr>
          <w:r>
            <w:rPr>
              <w:b/>
              <w:noProof/>
              <w:sz w:val="24"/>
              <w:lang w:val="fr-FR" w:eastAsia="fr-FR" w:bidi="ar-SA"/>
            </w:rPr>
            <w:drawing>
              <wp:inline distT="0" distB="0" distL="0" distR="0">
                <wp:extent cx="1320165" cy="5670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frc_logo-copy.jpg"/>
                        <pic:cNvPicPr/>
                      </pic:nvPicPr>
                      <pic:blipFill>
                        <a:blip r:embed="rId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20165" cy="567055"/>
                        </a:xfrm>
                        <a:prstGeom prst="rect">
                          <a:avLst/>
                        </a:prstGeom>
                      </pic:spPr>
                    </pic:pic>
                  </a:graphicData>
                </a:graphic>
              </wp:inline>
            </w:drawing>
          </w:r>
        </w:p>
      </w:tc>
    </w:tr>
    <w:tr w:rsidR="00E50822" w:rsidRPr="005D1D9D" w:rsidTr="00FC3478">
      <w:trPr>
        <w:trHeight w:val="293"/>
      </w:trPr>
      <w:tc>
        <w:tcPr>
          <w:tcW w:w="2295" w:type="dxa"/>
          <w:vMerge/>
        </w:tcPr>
        <w:p w:rsidR="00E50822" w:rsidRPr="005D1D9D" w:rsidRDefault="00E50822" w:rsidP="00FC3478">
          <w:pPr>
            <w:pStyle w:val="Sansinterligne1"/>
            <w:rPr>
              <w:b/>
              <w:noProof/>
              <w:sz w:val="24"/>
              <w:lang w:val="es-ES_tradnl" w:eastAsia="fr-FR" w:bidi="ar-SA"/>
            </w:rPr>
          </w:pPr>
        </w:p>
      </w:tc>
      <w:tc>
        <w:tcPr>
          <w:tcW w:w="2295" w:type="dxa"/>
          <w:vMerge/>
        </w:tcPr>
        <w:p w:rsidR="00E50822" w:rsidRPr="005D1D9D" w:rsidRDefault="00E50822" w:rsidP="00FC3478">
          <w:pPr>
            <w:pStyle w:val="Sansinterligne1"/>
            <w:rPr>
              <w:b/>
              <w:noProof/>
              <w:sz w:val="24"/>
              <w:lang w:val="es-ES_tradnl" w:eastAsia="fr-FR" w:bidi="ar-SA"/>
            </w:rPr>
          </w:pPr>
        </w:p>
      </w:tc>
      <w:tc>
        <w:tcPr>
          <w:tcW w:w="2295" w:type="dxa"/>
          <w:vMerge/>
        </w:tcPr>
        <w:p w:rsidR="00E50822" w:rsidRPr="005D1D9D" w:rsidRDefault="00E50822" w:rsidP="00FC3478">
          <w:pPr>
            <w:pStyle w:val="Sansinterligne1"/>
            <w:rPr>
              <w:b/>
              <w:noProof/>
              <w:sz w:val="24"/>
              <w:lang w:val="es-ES_tradnl" w:eastAsia="fr-FR" w:bidi="ar-SA"/>
            </w:rPr>
          </w:pPr>
        </w:p>
      </w:tc>
      <w:tc>
        <w:tcPr>
          <w:tcW w:w="2295" w:type="dxa"/>
          <w:vMerge/>
        </w:tcPr>
        <w:p w:rsidR="00E50822" w:rsidRPr="005D1D9D" w:rsidRDefault="00E50822" w:rsidP="00FC3478">
          <w:pPr>
            <w:pStyle w:val="Sansinterligne1"/>
            <w:rPr>
              <w:b/>
              <w:noProof/>
              <w:sz w:val="24"/>
              <w:lang w:val="es-ES_tradnl" w:eastAsia="fr-FR" w:bidi="ar-SA"/>
            </w:rPr>
          </w:pPr>
        </w:p>
      </w:tc>
    </w:tr>
    <w:tr w:rsidR="00E50822" w:rsidRPr="00E50822" w:rsidTr="00FC3478">
      <w:trPr>
        <w:trHeight w:val="293"/>
      </w:trPr>
      <w:tc>
        <w:tcPr>
          <w:tcW w:w="2295" w:type="dxa"/>
          <w:vMerge/>
        </w:tcPr>
        <w:p w:rsidR="00E50822" w:rsidRPr="005D1D9D" w:rsidRDefault="00E50822" w:rsidP="00FC3478">
          <w:pPr>
            <w:pStyle w:val="Sansinterligne1"/>
            <w:rPr>
              <w:b/>
              <w:noProof/>
              <w:sz w:val="24"/>
              <w:lang w:val="pt-PT" w:eastAsia="fr-FR" w:bidi="ar-SA"/>
            </w:rPr>
          </w:pPr>
        </w:p>
      </w:tc>
      <w:tc>
        <w:tcPr>
          <w:tcW w:w="2295" w:type="dxa"/>
          <w:vMerge/>
        </w:tcPr>
        <w:p w:rsidR="00E50822" w:rsidRPr="005D1D9D" w:rsidRDefault="00E50822" w:rsidP="00FC3478">
          <w:pPr>
            <w:pStyle w:val="Sansinterligne1"/>
            <w:rPr>
              <w:b/>
              <w:noProof/>
              <w:sz w:val="24"/>
              <w:lang w:val="pt-PT" w:eastAsia="fr-FR" w:bidi="ar-SA"/>
            </w:rPr>
          </w:pPr>
        </w:p>
      </w:tc>
      <w:tc>
        <w:tcPr>
          <w:tcW w:w="2295" w:type="dxa"/>
          <w:vMerge/>
        </w:tcPr>
        <w:p w:rsidR="00E50822" w:rsidRPr="005D1D9D" w:rsidRDefault="00E50822" w:rsidP="00FC3478">
          <w:pPr>
            <w:pStyle w:val="Sansinterligne1"/>
            <w:rPr>
              <w:b/>
              <w:noProof/>
              <w:sz w:val="24"/>
              <w:lang w:val="pt-PT" w:eastAsia="fr-FR" w:bidi="ar-SA"/>
            </w:rPr>
          </w:pPr>
        </w:p>
      </w:tc>
      <w:tc>
        <w:tcPr>
          <w:tcW w:w="2295" w:type="dxa"/>
          <w:vMerge/>
        </w:tcPr>
        <w:p w:rsidR="00E50822" w:rsidRPr="005D1D9D" w:rsidRDefault="00E50822" w:rsidP="00FC3478">
          <w:pPr>
            <w:pStyle w:val="Sansinterligne1"/>
            <w:rPr>
              <w:b/>
              <w:noProof/>
              <w:sz w:val="24"/>
              <w:lang w:val="pt-PT" w:eastAsia="fr-FR" w:bidi="ar-SA"/>
            </w:rPr>
          </w:pPr>
        </w:p>
      </w:tc>
    </w:tr>
  </w:tbl>
  <w:p w:rsidR="004C5561" w:rsidRPr="00DD7CA4" w:rsidRDefault="004C5561" w:rsidP="00DD7CA4">
    <w:pPr>
      <w:pStyle w:val="NormalWeb"/>
      <w:tabs>
        <w:tab w:val="left" w:pos="142"/>
        <w:tab w:val="left" w:pos="458"/>
        <w:tab w:val="center" w:pos="4040"/>
      </w:tabs>
      <w:rPr>
        <w:lang w:val="en-GB"/>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A7F86"/>
    <w:multiLevelType w:val="hybridMultilevel"/>
    <w:tmpl w:val="C04EE0A8"/>
    <w:lvl w:ilvl="0" w:tplc="63344DD8">
      <w:start w:val="1"/>
      <w:numFmt w:val="decimal"/>
      <w:lvlText w:val="%1."/>
      <w:lvlJc w:val="left"/>
      <w:pPr>
        <w:ind w:left="1071" w:hanging="360"/>
      </w:pPr>
      <w:rPr>
        <w:rFonts w:hint="default"/>
      </w:rPr>
    </w:lvl>
    <w:lvl w:ilvl="1" w:tplc="040C0019" w:tentative="1">
      <w:start w:val="1"/>
      <w:numFmt w:val="lowerLetter"/>
      <w:lvlText w:val="%2."/>
      <w:lvlJc w:val="left"/>
      <w:pPr>
        <w:ind w:left="1791" w:hanging="360"/>
      </w:pPr>
    </w:lvl>
    <w:lvl w:ilvl="2" w:tplc="040C001B" w:tentative="1">
      <w:start w:val="1"/>
      <w:numFmt w:val="lowerRoman"/>
      <w:lvlText w:val="%3."/>
      <w:lvlJc w:val="right"/>
      <w:pPr>
        <w:ind w:left="2511" w:hanging="180"/>
      </w:pPr>
    </w:lvl>
    <w:lvl w:ilvl="3" w:tplc="040C000F" w:tentative="1">
      <w:start w:val="1"/>
      <w:numFmt w:val="decimal"/>
      <w:lvlText w:val="%4."/>
      <w:lvlJc w:val="left"/>
      <w:pPr>
        <w:ind w:left="3231" w:hanging="360"/>
      </w:pPr>
    </w:lvl>
    <w:lvl w:ilvl="4" w:tplc="040C0019" w:tentative="1">
      <w:start w:val="1"/>
      <w:numFmt w:val="lowerLetter"/>
      <w:lvlText w:val="%5."/>
      <w:lvlJc w:val="left"/>
      <w:pPr>
        <w:ind w:left="3951" w:hanging="360"/>
      </w:pPr>
    </w:lvl>
    <w:lvl w:ilvl="5" w:tplc="040C001B" w:tentative="1">
      <w:start w:val="1"/>
      <w:numFmt w:val="lowerRoman"/>
      <w:lvlText w:val="%6."/>
      <w:lvlJc w:val="right"/>
      <w:pPr>
        <w:ind w:left="4671" w:hanging="180"/>
      </w:pPr>
    </w:lvl>
    <w:lvl w:ilvl="6" w:tplc="040C000F" w:tentative="1">
      <w:start w:val="1"/>
      <w:numFmt w:val="decimal"/>
      <w:lvlText w:val="%7."/>
      <w:lvlJc w:val="left"/>
      <w:pPr>
        <w:ind w:left="5391" w:hanging="360"/>
      </w:pPr>
    </w:lvl>
    <w:lvl w:ilvl="7" w:tplc="040C0019" w:tentative="1">
      <w:start w:val="1"/>
      <w:numFmt w:val="lowerLetter"/>
      <w:lvlText w:val="%8."/>
      <w:lvlJc w:val="left"/>
      <w:pPr>
        <w:ind w:left="6111" w:hanging="360"/>
      </w:pPr>
    </w:lvl>
    <w:lvl w:ilvl="8" w:tplc="040C001B" w:tentative="1">
      <w:start w:val="1"/>
      <w:numFmt w:val="lowerRoman"/>
      <w:lvlText w:val="%9."/>
      <w:lvlJc w:val="right"/>
      <w:pPr>
        <w:ind w:left="6831" w:hanging="180"/>
      </w:pPr>
    </w:lvl>
  </w:abstractNum>
  <w:abstractNum w:abstractNumId="1">
    <w:nsid w:val="067B4E04"/>
    <w:multiLevelType w:val="hybridMultilevel"/>
    <w:tmpl w:val="56067CA6"/>
    <w:lvl w:ilvl="0" w:tplc="040C0013">
      <w:start w:val="1"/>
      <w:numFmt w:val="upperRoman"/>
      <w:lvlText w:val="%1."/>
      <w:lvlJc w:val="righ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nsid w:val="09647A3C"/>
    <w:multiLevelType w:val="hybridMultilevel"/>
    <w:tmpl w:val="21725BD0"/>
    <w:lvl w:ilvl="0" w:tplc="89C61694">
      <w:numFmt w:val="bullet"/>
      <w:lvlText w:val="•"/>
      <w:lvlJc w:val="left"/>
      <w:pPr>
        <w:ind w:left="1413" w:hanging="705"/>
      </w:pPr>
      <w:rPr>
        <w:rFonts w:ascii="Times New Roman" w:eastAsia="Calibri" w:hAnsi="Times New Roman"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3">
    <w:nsid w:val="0A156BBA"/>
    <w:multiLevelType w:val="hybridMultilevel"/>
    <w:tmpl w:val="F49CA344"/>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nsid w:val="13BC4D75"/>
    <w:multiLevelType w:val="hybridMultilevel"/>
    <w:tmpl w:val="B044C862"/>
    <w:lvl w:ilvl="0" w:tplc="C9CAD12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8B3476B"/>
    <w:multiLevelType w:val="hybridMultilevel"/>
    <w:tmpl w:val="FE50C8D6"/>
    <w:lvl w:ilvl="0" w:tplc="8ECA7F18">
      <w:start w:val="1"/>
      <w:numFmt w:val="decimal"/>
      <w:lvlText w:val="%1."/>
      <w:lvlJc w:val="left"/>
      <w:pPr>
        <w:ind w:left="768" w:hanging="360"/>
      </w:pPr>
      <w:rPr>
        <w:rFonts w:hint="default"/>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6">
    <w:nsid w:val="19231A05"/>
    <w:multiLevelType w:val="hybridMultilevel"/>
    <w:tmpl w:val="EBC22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B74A58"/>
    <w:multiLevelType w:val="hybridMultilevel"/>
    <w:tmpl w:val="959AB4B6"/>
    <w:lvl w:ilvl="0" w:tplc="C618FD0A">
      <w:start w:val="13"/>
      <w:numFmt w:val="bullet"/>
      <w:lvlText w:val="-"/>
      <w:lvlJc w:val="left"/>
      <w:pPr>
        <w:ind w:left="2160" w:hanging="360"/>
      </w:pPr>
      <w:rPr>
        <w:rFonts w:ascii="Calibri" w:eastAsiaTheme="minorHAnsi" w:hAnsi="Calibri" w:cstheme="minorBidi" w:hint="default"/>
      </w:rPr>
    </w:lvl>
    <w:lvl w:ilvl="1" w:tplc="040C0003">
      <w:start w:val="1"/>
      <w:numFmt w:val="bullet"/>
      <w:lvlText w:val="o"/>
      <w:lvlJc w:val="left"/>
      <w:pPr>
        <w:ind w:left="2880" w:hanging="360"/>
      </w:pPr>
      <w:rPr>
        <w:rFonts w:ascii="Courier New" w:hAnsi="Courier New" w:cs="Courier New" w:hint="default"/>
      </w:rPr>
    </w:lvl>
    <w:lvl w:ilvl="2" w:tplc="040C0005">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8">
    <w:nsid w:val="212E19D5"/>
    <w:multiLevelType w:val="hybridMultilevel"/>
    <w:tmpl w:val="82D81540"/>
    <w:lvl w:ilvl="0" w:tplc="EB8E23AE">
      <w:start w:val="1"/>
      <w:numFmt w:val="bullet"/>
      <w:lvlText w:val=""/>
      <w:lvlJc w:val="left"/>
      <w:pPr>
        <w:tabs>
          <w:tab w:val="num" w:pos="425"/>
        </w:tabs>
        <w:ind w:left="425" w:hanging="283"/>
      </w:pPr>
      <w:rPr>
        <w:rFonts w:ascii="Wingdings" w:hAnsi="Wingdings" w:hint="default"/>
      </w:rPr>
    </w:lvl>
    <w:lvl w:ilvl="1" w:tplc="040C0003" w:tentative="1">
      <w:start w:val="1"/>
      <w:numFmt w:val="bullet"/>
      <w:lvlText w:val="o"/>
      <w:lvlJc w:val="left"/>
      <w:pPr>
        <w:tabs>
          <w:tab w:val="num" w:pos="1298"/>
        </w:tabs>
        <w:ind w:left="1298" w:hanging="360"/>
      </w:pPr>
      <w:rPr>
        <w:rFonts w:ascii="Courier New" w:hAnsi="Courier New" w:cs="Courier New" w:hint="default"/>
      </w:rPr>
    </w:lvl>
    <w:lvl w:ilvl="2" w:tplc="040C0005" w:tentative="1">
      <w:start w:val="1"/>
      <w:numFmt w:val="bullet"/>
      <w:lvlText w:val=""/>
      <w:lvlJc w:val="left"/>
      <w:pPr>
        <w:tabs>
          <w:tab w:val="num" w:pos="2018"/>
        </w:tabs>
        <w:ind w:left="2018" w:hanging="360"/>
      </w:pPr>
      <w:rPr>
        <w:rFonts w:ascii="Wingdings" w:hAnsi="Wingdings" w:hint="default"/>
      </w:rPr>
    </w:lvl>
    <w:lvl w:ilvl="3" w:tplc="040C0001" w:tentative="1">
      <w:start w:val="1"/>
      <w:numFmt w:val="bullet"/>
      <w:lvlText w:val=""/>
      <w:lvlJc w:val="left"/>
      <w:pPr>
        <w:tabs>
          <w:tab w:val="num" w:pos="2738"/>
        </w:tabs>
        <w:ind w:left="2738" w:hanging="360"/>
      </w:pPr>
      <w:rPr>
        <w:rFonts w:ascii="Symbol" w:hAnsi="Symbol" w:hint="default"/>
      </w:rPr>
    </w:lvl>
    <w:lvl w:ilvl="4" w:tplc="040C0003" w:tentative="1">
      <w:start w:val="1"/>
      <w:numFmt w:val="bullet"/>
      <w:lvlText w:val="o"/>
      <w:lvlJc w:val="left"/>
      <w:pPr>
        <w:tabs>
          <w:tab w:val="num" w:pos="3458"/>
        </w:tabs>
        <w:ind w:left="3458" w:hanging="360"/>
      </w:pPr>
      <w:rPr>
        <w:rFonts w:ascii="Courier New" w:hAnsi="Courier New" w:cs="Courier New" w:hint="default"/>
      </w:rPr>
    </w:lvl>
    <w:lvl w:ilvl="5" w:tplc="040C0005" w:tentative="1">
      <w:start w:val="1"/>
      <w:numFmt w:val="bullet"/>
      <w:lvlText w:val=""/>
      <w:lvlJc w:val="left"/>
      <w:pPr>
        <w:tabs>
          <w:tab w:val="num" w:pos="4178"/>
        </w:tabs>
        <w:ind w:left="4178" w:hanging="360"/>
      </w:pPr>
      <w:rPr>
        <w:rFonts w:ascii="Wingdings" w:hAnsi="Wingdings" w:hint="default"/>
      </w:rPr>
    </w:lvl>
    <w:lvl w:ilvl="6" w:tplc="040C0001" w:tentative="1">
      <w:start w:val="1"/>
      <w:numFmt w:val="bullet"/>
      <w:lvlText w:val=""/>
      <w:lvlJc w:val="left"/>
      <w:pPr>
        <w:tabs>
          <w:tab w:val="num" w:pos="4898"/>
        </w:tabs>
        <w:ind w:left="4898" w:hanging="360"/>
      </w:pPr>
      <w:rPr>
        <w:rFonts w:ascii="Symbol" w:hAnsi="Symbol" w:hint="default"/>
      </w:rPr>
    </w:lvl>
    <w:lvl w:ilvl="7" w:tplc="040C0003" w:tentative="1">
      <w:start w:val="1"/>
      <w:numFmt w:val="bullet"/>
      <w:lvlText w:val="o"/>
      <w:lvlJc w:val="left"/>
      <w:pPr>
        <w:tabs>
          <w:tab w:val="num" w:pos="5618"/>
        </w:tabs>
        <w:ind w:left="5618" w:hanging="360"/>
      </w:pPr>
      <w:rPr>
        <w:rFonts w:ascii="Courier New" w:hAnsi="Courier New" w:cs="Courier New" w:hint="default"/>
      </w:rPr>
    </w:lvl>
    <w:lvl w:ilvl="8" w:tplc="040C0005" w:tentative="1">
      <w:start w:val="1"/>
      <w:numFmt w:val="bullet"/>
      <w:lvlText w:val=""/>
      <w:lvlJc w:val="left"/>
      <w:pPr>
        <w:tabs>
          <w:tab w:val="num" w:pos="6338"/>
        </w:tabs>
        <w:ind w:left="6338" w:hanging="360"/>
      </w:pPr>
      <w:rPr>
        <w:rFonts w:ascii="Wingdings" w:hAnsi="Wingdings" w:hint="default"/>
      </w:rPr>
    </w:lvl>
  </w:abstractNum>
  <w:abstractNum w:abstractNumId="9">
    <w:nsid w:val="214509F2"/>
    <w:multiLevelType w:val="hybridMultilevel"/>
    <w:tmpl w:val="A912C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67E7619"/>
    <w:multiLevelType w:val="hybridMultilevel"/>
    <w:tmpl w:val="CD6E9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3D4BEF"/>
    <w:multiLevelType w:val="hybridMultilevel"/>
    <w:tmpl w:val="C1B6DC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A245F82"/>
    <w:multiLevelType w:val="hybridMultilevel"/>
    <w:tmpl w:val="904A09CC"/>
    <w:lvl w:ilvl="0" w:tplc="040C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EFA66F5"/>
    <w:multiLevelType w:val="hybridMultilevel"/>
    <w:tmpl w:val="7D8274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F202587"/>
    <w:multiLevelType w:val="hybridMultilevel"/>
    <w:tmpl w:val="550297FC"/>
    <w:lvl w:ilvl="0" w:tplc="8C8C3FFE">
      <w:start w:val="1"/>
      <w:numFmt w:val="decimal"/>
      <w:lvlText w:val="%1."/>
      <w:lvlJc w:val="left"/>
      <w:pPr>
        <w:ind w:left="1770" w:hanging="360"/>
      </w:pPr>
      <w:rPr>
        <w:rFonts w:hint="default"/>
      </w:rPr>
    </w:lvl>
    <w:lvl w:ilvl="1" w:tplc="040C0019" w:tentative="1">
      <w:start w:val="1"/>
      <w:numFmt w:val="lowerLetter"/>
      <w:lvlText w:val="%2."/>
      <w:lvlJc w:val="left"/>
      <w:pPr>
        <w:ind w:left="2490" w:hanging="360"/>
      </w:pPr>
    </w:lvl>
    <w:lvl w:ilvl="2" w:tplc="040C001B" w:tentative="1">
      <w:start w:val="1"/>
      <w:numFmt w:val="lowerRoman"/>
      <w:lvlText w:val="%3."/>
      <w:lvlJc w:val="right"/>
      <w:pPr>
        <w:ind w:left="3210" w:hanging="180"/>
      </w:pPr>
    </w:lvl>
    <w:lvl w:ilvl="3" w:tplc="040C000F" w:tentative="1">
      <w:start w:val="1"/>
      <w:numFmt w:val="decimal"/>
      <w:lvlText w:val="%4."/>
      <w:lvlJc w:val="left"/>
      <w:pPr>
        <w:ind w:left="3930" w:hanging="360"/>
      </w:pPr>
    </w:lvl>
    <w:lvl w:ilvl="4" w:tplc="040C0019" w:tentative="1">
      <w:start w:val="1"/>
      <w:numFmt w:val="lowerLetter"/>
      <w:lvlText w:val="%5."/>
      <w:lvlJc w:val="left"/>
      <w:pPr>
        <w:ind w:left="4650" w:hanging="360"/>
      </w:pPr>
    </w:lvl>
    <w:lvl w:ilvl="5" w:tplc="040C001B" w:tentative="1">
      <w:start w:val="1"/>
      <w:numFmt w:val="lowerRoman"/>
      <w:lvlText w:val="%6."/>
      <w:lvlJc w:val="right"/>
      <w:pPr>
        <w:ind w:left="5370" w:hanging="180"/>
      </w:pPr>
    </w:lvl>
    <w:lvl w:ilvl="6" w:tplc="040C000F" w:tentative="1">
      <w:start w:val="1"/>
      <w:numFmt w:val="decimal"/>
      <w:lvlText w:val="%7."/>
      <w:lvlJc w:val="left"/>
      <w:pPr>
        <w:ind w:left="6090" w:hanging="360"/>
      </w:pPr>
    </w:lvl>
    <w:lvl w:ilvl="7" w:tplc="040C0019" w:tentative="1">
      <w:start w:val="1"/>
      <w:numFmt w:val="lowerLetter"/>
      <w:lvlText w:val="%8."/>
      <w:lvlJc w:val="left"/>
      <w:pPr>
        <w:ind w:left="6810" w:hanging="360"/>
      </w:pPr>
    </w:lvl>
    <w:lvl w:ilvl="8" w:tplc="040C001B" w:tentative="1">
      <w:start w:val="1"/>
      <w:numFmt w:val="lowerRoman"/>
      <w:lvlText w:val="%9."/>
      <w:lvlJc w:val="right"/>
      <w:pPr>
        <w:ind w:left="7530" w:hanging="180"/>
      </w:pPr>
    </w:lvl>
  </w:abstractNum>
  <w:abstractNum w:abstractNumId="15">
    <w:nsid w:val="34C5257B"/>
    <w:multiLevelType w:val="hybridMultilevel"/>
    <w:tmpl w:val="0FB266F8"/>
    <w:lvl w:ilvl="0" w:tplc="C618FD0A">
      <w:start w:val="13"/>
      <w:numFmt w:val="bullet"/>
      <w:lvlText w:val="-"/>
      <w:lvlJc w:val="left"/>
      <w:pPr>
        <w:ind w:left="2160" w:hanging="360"/>
      </w:pPr>
      <w:rPr>
        <w:rFonts w:ascii="Calibri" w:eastAsiaTheme="minorHAnsi" w:hAnsi="Calibri" w:cstheme="minorBidi" w:hint="default"/>
      </w:rPr>
    </w:lvl>
    <w:lvl w:ilvl="1" w:tplc="040C0003">
      <w:start w:val="1"/>
      <w:numFmt w:val="bullet"/>
      <w:lvlText w:val="o"/>
      <w:lvlJc w:val="left"/>
      <w:pPr>
        <w:ind w:left="2880" w:hanging="360"/>
      </w:pPr>
      <w:rPr>
        <w:rFonts w:ascii="Courier New" w:hAnsi="Courier New" w:cs="Courier New" w:hint="default"/>
      </w:rPr>
    </w:lvl>
    <w:lvl w:ilvl="2" w:tplc="040C0005">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6">
    <w:nsid w:val="39314E73"/>
    <w:multiLevelType w:val="hybridMultilevel"/>
    <w:tmpl w:val="9A3A2402"/>
    <w:lvl w:ilvl="0" w:tplc="89C61694">
      <w:numFmt w:val="bullet"/>
      <w:lvlText w:val="•"/>
      <w:lvlJc w:val="left"/>
      <w:pPr>
        <w:ind w:left="1065" w:hanging="705"/>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BD3472E"/>
    <w:multiLevelType w:val="hybridMultilevel"/>
    <w:tmpl w:val="F6189DF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3C2B0B3B"/>
    <w:multiLevelType w:val="hybridMultilevel"/>
    <w:tmpl w:val="0D8E3E2A"/>
    <w:lvl w:ilvl="0" w:tplc="C618FD0A">
      <w:start w:val="13"/>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C618FD0A">
      <w:start w:val="13"/>
      <w:numFmt w:val="bullet"/>
      <w:lvlText w:val="-"/>
      <w:lvlJc w:val="left"/>
      <w:pPr>
        <w:ind w:left="2160" w:hanging="360"/>
      </w:pPr>
      <w:rPr>
        <w:rFonts w:ascii="Calibri" w:eastAsiaTheme="minorHAnsi" w:hAnsi="Calibri" w:cstheme="minorBid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D744898"/>
    <w:multiLevelType w:val="hybridMultilevel"/>
    <w:tmpl w:val="81923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E9E0015"/>
    <w:multiLevelType w:val="hybridMultilevel"/>
    <w:tmpl w:val="A7CA7CE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448E3B02"/>
    <w:multiLevelType w:val="hybridMultilevel"/>
    <w:tmpl w:val="18C8F6BC"/>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44C743A9"/>
    <w:multiLevelType w:val="hybridMultilevel"/>
    <w:tmpl w:val="BEFA214A"/>
    <w:lvl w:ilvl="0" w:tplc="2BB2999E">
      <w:start w:val="1"/>
      <w:numFmt w:val="decimal"/>
      <w:lvlText w:val="%1."/>
      <w:lvlJc w:val="left"/>
      <w:pPr>
        <w:ind w:left="1770" w:hanging="360"/>
      </w:pPr>
      <w:rPr>
        <w:rFonts w:eastAsia="Calibri" w:hint="default"/>
      </w:rPr>
    </w:lvl>
    <w:lvl w:ilvl="1" w:tplc="040C0019" w:tentative="1">
      <w:start w:val="1"/>
      <w:numFmt w:val="lowerLetter"/>
      <w:lvlText w:val="%2."/>
      <w:lvlJc w:val="left"/>
      <w:pPr>
        <w:ind w:left="2490" w:hanging="360"/>
      </w:pPr>
    </w:lvl>
    <w:lvl w:ilvl="2" w:tplc="040C001B" w:tentative="1">
      <w:start w:val="1"/>
      <w:numFmt w:val="lowerRoman"/>
      <w:lvlText w:val="%3."/>
      <w:lvlJc w:val="right"/>
      <w:pPr>
        <w:ind w:left="3210" w:hanging="180"/>
      </w:pPr>
    </w:lvl>
    <w:lvl w:ilvl="3" w:tplc="040C000F" w:tentative="1">
      <w:start w:val="1"/>
      <w:numFmt w:val="decimal"/>
      <w:lvlText w:val="%4."/>
      <w:lvlJc w:val="left"/>
      <w:pPr>
        <w:ind w:left="3930" w:hanging="360"/>
      </w:pPr>
    </w:lvl>
    <w:lvl w:ilvl="4" w:tplc="040C0019" w:tentative="1">
      <w:start w:val="1"/>
      <w:numFmt w:val="lowerLetter"/>
      <w:lvlText w:val="%5."/>
      <w:lvlJc w:val="left"/>
      <w:pPr>
        <w:ind w:left="4650" w:hanging="360"/>
      </w:pPr>
    </w:lvl>
    <w:lvl w:ilvl="5" w:tplc="040C001B" w:tentative="1">
      <w:start w:val="1"/>
      <w:numFmt w:val="lowerRoman"/>
      <w:lvlText w:val="%6."/>
      <w:lvlJc w:val="right"/>
      <w:pPr>
        <w:ind w:left="5370" w:hanging="180"/>
      </w:pPr>
    </w:lvl>
    <w:lvl w:ilvl="6" w:tplc="040C000F" w:tentative="1">
      <w:start w:val="1"/>
      <w:numFmt w:val="decimal"/>
      <w:lvlText w:val="%7."/>
      <w:lvlJc w:val="left"/>
      <w:pPr>
        <w:ind w:left="6090" w:hanging="360"/>
      </w:pPr>
    </w:lvl>
    <w:lvl w:ilvl="7" w:tplc="040C0019" w:tentative="1">
      <w:start w:val="1"/>
      <w:numFmt w:val="lowerLetter"/>
      <w:lvlText w:val="%8."/>
      <w:lvlJc w:val="left"/>
      <w:pPr>
        <w:ind w:left="6810" w:hanging="360"/>
      </w:pPr>
    </w:lvl>
    <w:lvl w:ilvl="8" w:tplc="040C001B" w:tentative="1">
      <w:start w:val="1"/>
      <w:numFmt w:val="lowerRoman"/>
      <w:lvlText w:val="%9."/>
      <w:lvlJc w:val="right"/>
      <w:pPr>
        <w:ind w:left="7530" w:hanging="180"/>
      </w:pPr>
    </w:lvl>
  </w:abstractNum>
  <w:abstractNum w:abstractNumId="23">
    <w:nsid w:val="45825FC3"/>
    <w:multiLevelType w:val="hybridMultilevel"/>
    <w:tmpl w:val="0396F004"/>
    <w:lvl w:ilvl="0" w:tplc="AD2C0B34">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45C5554D"/>
    <w:multiLevelType w:val="hybridMultilevel"/>
    <w:tmpl w:val="209A283A"/>
    <w:lvl w:ilvl="0" w:tplc="C9CAD1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nsid w:val="4CBA4E3B"/>
    <w:multiLevelType w:val="hybridMultilevel"/>
    <w:tmpl w:val="08E48458"/>
    <w:lvl w:ilvl="0" w:tplc="CB54DEE2">
      <w:start w:val="4"/>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3467CE6"/>
    <w:multiLevelType w:val="hybridMultilevel"/>
    <w:tmpl w:val="8C5E8392"/>
    <w:lvl w:ilvl="0" w:tplc="89C61694">
      <w:numFmt w:val="bullet"/>
      <w:lvlText w:val="•"/>
      <w:lvlJc w:val="left"/>
      <w:pPr>
        <w:ind w:left="1065" w:hanging="705"/>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8324E8D"/>
    <w:multiLevelType w:val="hybridMultilevel"/>
    <w:tmpl w:val="885CC0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9596FAF"/>
    <w:multiLevelType w:val="hybridMultilevel"/>
    <w:tmpl w:val="DEBECCE8"/>
    <w:lvl w:ilvl="0" w:tplc="040C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A6810FD"/>
    <w:multiLevelType w:val="hybridMultilevel"/>
    <w:tmpl w:val="E5940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3B014C1"/>
    <w:multiLevelType w:val="hybridMultilevel"/>
    <w:tmpl w:val="E2D8FD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5222568"/>
    <w:multiLevelType w:val="hybridMultilevel"/>
    <w:tmpl w:val="4BDCB5CA"/>
    <w:lvl w:ilvl="0" w:tplc="89C61694">
      <w:numFmt w:val="bullet"/>
      <w:lvlText w:val="•"/>
      <w:lvlJc w:val="left"/>
      <w:pPr>
        <w:ind w:left="1065" w:hanging="705"/>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A09192D"/>
    <w:multiLevelType w:val="hybridMultilevel"/>
    <w:tmpl w:val="C48A7EB8"/>
    <w:lvl w:ilvl="0" w:tplc="F44A4432">
      <w:start w:val="1"/>
      <w:numFmt w:val="decimal"/>
      <w:lvlText w:val="%1)"/>
      <w:lvlJc w:val="left"/>
      <w:pPr>
        <w:tabs>
          <w:tab w:val="num" w:pos="644"/>
        </w:tabs>
        <w:ind w:left="644" w:hanging="360"/>
      </w:pPr>
      <w:rPr>
        <w:rFonts w:hint="default"/>
      </w:rPr>
    </w:lvl>
    <w:lvl w:ilvl="1" w:tplc="04090019" w:tentative="1">
      <w:start w:val="1"/>
      <w:numFmt w:val="lowerLetter"/>
      <w:lvlText w:val="%2."/>
      <w:lvlJc w:val="left"/>
      <w:pPr>
        <w:tabs>
          <w:tab w:val="num" w:pos="1364"/>
        </w:tabs>
        <w:ind w:left="1364" w:hanging="360"/>
      </w:pPr>
    </w:lvl>
    <w:lvl w:ilvl="2" w:tplc="0409001B" w:tentative="1">
      <w:start w:val="1"/>
      <w:numFmt w:val="lowerRoman"/>
      <w:lvlText w:val="%3."/>
      <w:lvlJc w:val="right"/>
      <w:pPr>
        <w:tabs>
          <w:tab w:val="num" w:pos="2084"/>
        </w:tabs>
        <w:ind w:left="2084" w:hanging="180"/>
      </w:pPr>
    </w:lvl>
    <w:lvl w:ilvl="3" w:tplc="0409000F" w:tentative="1">
      <w:start w:val="1"/>
      <w:numFmt w:val="decimal"/>
      <w:lvlText w:val="%4."/>
      <w:lvlJc w:val="left"/>
      <w:pPr>
        <w:tabs>
          <w:tab w:val="num" w:pos="2804"/>
        </w:tabs>
        <w:ind w:left="2804" w:hanging="360"/>
      </w:pPr>
    </w:lvl>
    <w:lvl w:ilvl="4" w:tplc="04090019" w:tentative="1">
      <w:start w:val="1"/>
      <w:numFmt w:val="lowerLetter"/>
      <w:lvlText w:val="%5."/>
      <w:lvlJc w:val="left"/>
      <w:pPr>
        <w:tabs>
          <w:tab w:val="num" w:pos="3524"/>
        </w:tabs>
        <w:ind w:left="3524" w:hanging="360"/>
      </w:pPr>
    </w:lvl>
    <w:lvl w:ilvl="5" w:tplc="0409001B" w:tentative="1">
      <w:start w:val="1"/>
      <w:numFmt w:val="lowerRoman"/>
      <w:lvlText w:val="%6."/>
      <w:lvlJc w:val="right"/>
      <w:pPr>
        <w:tabs>
          <w:tab w:val="num" w:pos="4244"/>
        </w:tabs>
        <w:ind w:left="4244" w:hanging="180"/>
      </w:pPr>
    </w:lvl>
    <w:lvl w:ilvl="6" w:tplc="0409000F" w:tentative="1">
      <w:start w:val="1"/>
      <w:numFmt w:val="decimal"/>
      <w:lvlText w:val="%7."/>
      <w:lvlJc w:val="left"/>
      <w:pPr>
        <w:tabs>
          <w:tab w:val="num" w:pos="4964"/>
        </w:tabs>
        <w:ind w:left="4964" w:hanging="360"/>
      </w:pPr>
    </w:lvl>
    <w:lvl w:ilvl="7" w:tplc="04090019" w:tentative="1">
      <w:start w:val="1"/>
      <w:numFmt w:val="lowerLetter"/>
      <w:lvlText w:val="%8."/>
      <w:lvlJc w:val="left"/>
      <w:pPr>
        <w:tabs>
          <w:tab w:val="num" w:pos="5684"/>
        </w:tabs>
        <w:ind w:left="5684" w:hanging="360"/>
      </w:pPr>
    </w:lvl>
    <w:lvl w:ilvl="8" w:tplc="0409001B" w:tentative="1">
      <w:start w:val="1"/>
      <w:numFmt w:val="lowerRoman"/>
      <w:lvlText w:val="%9."/>
      <w:lvlJc w:val="right"/>
      <w:pPr>
        <w:tabs>
          <w:tab w:val="num" w:pos="6404"/>
        </w:tabs>
        <w:ind w:left="6404" w:hanging="180"/>
      </w:pPr>
    </w:lvl>
  </w:abstractNum>
  <w:abstractNum w:abstractNumId="33">
    <w:nsid w:val="6A64588F"/>
    <w:multiLevelType w:val="hybridMultilevel"/>
    <w:tmpl w:val="65B2CD0E"/>
    <w:lvl w:ilvl="0" w:tplc="08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6D3E328D"/>
    <w:multiLevelType w:val="hybridMultilevel"/>
    <w:tmpl w:val="F3E41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E701037"/>
    <w:multiLevelType w:val="hybridMultilevel"/>
    <w:tmpl w:val="916ECED4"/>
    <w:lvl w:ilvl="0" w:tplc="C618FD0A">
      <w:start w:val="1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706D5BAF"/>
    <w:multiLevelType w:val="hybridMultilevel"/>
    <w:tmpl w:val="9BAEE0E6"/>
    <w:lvl w:ilvl="0" w:tplc="5D04F3C0">
      <w:start w:val="2012"/>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34B65EA"/>
    <w:multiLevelType w:val="hybridMultilevel"/>
    <w:tmpl w:val="FFD8B3FA"/>
    <w:lvl w:ilvl="0" w:tplc="C618FD0A">
      <w:start w:val="13"/>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5FA4D58"/>
    <w:multiLevelType w:val="hybridMultilevel"/>
    <w:tmpl w:val="F4E6D7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76375BCC"/>
    <w:multiLevelType w:val="hybridMultilevel"/>
    <w:tmpl w:val="F30A7C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7C5B7B52"/>
    <w:multiLevelType w:val="hybridMultilevel"/>
    <w:tmpl w:val="81AAFFEA"/>
    <w:lvl w:ilvl="0" w:tplc="C9CAD12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2"/>
  </w:num>
  <w:num w:numId="2">
    <w:abstractNumId w:val="40"/>
  </w:num>
  <w:num w:numId="3">
    <w:abstractNumId w:val="8"/>
  </w:num>
  <w:num w:numId="4">
    <w:abstractNumId w:val="24"/>
  </w:num>
  <w:num w:numId="5">
    <w:abstractNumId w:val="4"/>
  </w:num>
  <w:num w:numId="6">
    <w:abstractNumId w:val="17"/>
  </w:num>
  <w:num w:numId="7">
    <w:abstractNumId w:val="20"/>
  </w:num>
  <w:num w:numId="8">
    <w:abstractNumId w:val="28"/>
  </w:num>
  <w:num w:numId="9">
    <w:abstractNumId w:val="12"/>
  </w:num>
  <w:num w:numId="10">
    <w:abstractNumId w:val="3"/>
  </w:num>
  <w:num w:numId="11">
    <w:abstractNumId w:val="22"/>
  </w:num>
  <w:num w:numId="12">
    <w:abstractNumId w:val="14"/>
  </w:num>
  <w:num w:numId="13">
    <w:abstractNumId w:val="0"/>
  </w:num>
  <w:num w:numId="14">
    <w:abstractNumId w:val="13"/>
  </w:num>
  <w:num w:numId="15">
    <w:abstractNumId w:val="23"/>
  </w:num>
  <w:num w:numId="16">
    <w:abstractNumId w:val="37"/>
  </w:num>
  <w:num w:numId="17">
    <w:abstractNumId w:val="1"/>
  </w:num>
  <w:num w:numId="18">
    <w:abstractNumId w:val="18"/>
  </w:num>
  <w:num w:numId="19">
    <w:abstractNumId w:val="35"/>
  </w:num>
  <w:num w:numId="20">
    <w:abstractNumId w:val="21"/>
  </w:num>
  <w:num w:numId="21">
    <w:abstractNumId w:val="7"/>
  </w:num>
  <w:num w:numId="22">
    <w:abstractNumId w:val="36"/>
  </w:num>
  <w:num w:numId="23">
    <w:abstractNumId w:val="15"/>
  </w:num>
  <w:num w:numId="24">
    <w:abstractNumId w:val="5"/>
  </w:num>
  <w:num w:numId="25">
    <w:abstractNumId w:val="33"/>
  </w:num>
  <w:num w:numId="26">
    <w:abstractNumId w:val="34"/>
  </w:num>
  <w:num w:numId="27">
    <w:abstractNumId w:val="26"/>
  </w:num>
  <w:num w:numId="28">
    <w:abstractNumId w:val="16"/>
  </w:num>
  <w:num w:numId="29">
    <w:abstractNumId w:val="2"/>
  </w:num>
  <w:num w:numId="30">
    <w:abstractNumId w:val="31"/>
  </w:num>
  <w:num w:numId="31">
    <w:abstractNumId w:val="25"/>
  </w:num>
  <w:num w:numId="32">
    <w:abstractNumId w:val="38"/>
  </w:num>
  <w:num w:numId="33">
    <w:abstractNumId w:val="11"/>
  </w:num>
  <w:num w:numId="34">
    <w:abstractNumId w:val="27"/>
  </w:num>
  <w:num w:numId="35">
    <w:abstractNumId w:val="9"/>
  </w:num>
  <w:num w:numId="36">
    <w:abstractNumId w:val="30"/>
  </w:num>
  <w:num w:numId="37">
    <w:abstractNumId w:val="39"/>
  </w:num>
  <w:num w:numId="38">
    <w:abstractNumId w:val="6"/>
  </w:num>
  <w:num w:numId="39">
    <w:abstractNumId w:val="19"/>
  </w:num>
  <w:num w:numId="40">
    <w:abstractNumId w:val="10"/>
  </w:num>
  <w:num w:numId="41">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savePreviewPicture/>
  <w:hdrShapeDefaults>
    <o:shapedefaults v:ext="edit" spidmax="8194"/>
  </w:hdrShapeDefaults>
  <w:footnotePr>
    <w:footnote w:id="0"/>
    <w:footnote w:id="1"/>
  </w:footnotePr>
  <w:endnotePr>
    <w:endnote w:id="0"/>
    <w:endnote w:id="1"/>
  </w:endnotePr>
  <w:compat/>
  <w:rsids>
    <w:rsidRoot w:val="00754981"/>
    <w:rsid w:val="00001DA8"/>
    <w:rsid w:val="000163AA"/>
    <w:rsid w:val="00021DCF"/>
    <w:rsid w:val="00025052"/>
    <w:rsid w:val="0002589A"/>
    <w:rsid w:val="0004215C"/>
    <w:rsid w:val="00042369"/>
    <w:rsid w:val="0006648B"/>
    <w:rsid w:val="00086B37"/>
    <w:rsid w:val="000A5A9C"/>
    <w:rsid w:val="000B319E"/>
    <w:rsid w:val="000B3BF6"/>
    <w:rsid w:val="000C1F39"/>
    <w:rsid w:val="000C2D1D"/>
    <w:rsid w:val="001016D8"/>
    <w:rsid w:val="0010178C"/>
    <w:rsid w:val="00121549"/>
    <w:rsid w:val="001229B8"/>
    <w:rsid w:val="00122C99"/>
    <w:rsid w:val="001243B1"/>
    <w:rsid w:val="00140C0C"/>
    <w:rsid w:val="00147404"/>
    <w:rsid w:val="00163B5A"/>
    <w:rsid w:val="001642BF"/>
    <w:rsid w:val="00164C05"/>
    <w:rsid w:val="00187B7E"/>
    <w:rsid w:val="00187D54"/>
    <w:rsid w:val="001A2105"/>
    <w:rsid w:val="001D10B0"/>
    <w:rsid w:val="001E56B4"/>
    <w:rsid w:val="001E7106"/>
    <w:rsid w:val="001F2E5D"/>
    <w:rsid w:val="001F3EDB"/>
    <w:rsid w:val="002030B1"/>
    <w:rsid w:val="002102D2"/>
    <w:rsid w:val="00217861"/>
    <w:rsid w:val="002373A7"/>
    <w:rsid w:val="00240892"/>
    <w:rsid w:val="00252139"/>
    <w:rsid w:val="002604A8"/>
    <w:rsid w:val="002606A1"/>
    <w:rsid w:val="002620D9"/>
    <w:rsid w:val="00262B09"/>
    <w:rsid w:val="00280B74"/>
    <w:rsid w:val="00282336"/>
    <w:rsid w:val="00282F93"/>
    <w:rsid w:val="002B6A93"/>
    <w:rsid w:val="002D605C"/>
    <w:rsid w:val="002E581A"/>
    <w:rsid w:val="002E72D1"/>
    <w:rsid w:val="002F388D"/>
    <w:rsid w:val="002F791C"/>
    <w:rsid w:val="00302F79"/>
    <w:rsid w:val="00320D81"/>
    <w:rsid w:val="0032132D"/>
    <w:rsid w:val="00350652"/>
    <w:rsid w:val="00352251"/>
    <w:rsid w:val="00366CC0"/>
    <w:rsid w:val="0036708B"/>
    <w:rsid w:val="0038025C"/>
    <w:rsid w:val="003823E5"/>
    <w:rsid w:val="0039164F"/>
    <w:rsid w:val="003938F6"/>
    <w:rsid w:val="003B0816"/>
    <w:rsid w:val="003B7C0D"/>
    <w:rsid w:val="003C3276"/>
    <w:rsid w:val="003C3D98"/>
    <w:rsid w:val="003D064B"/>
    <w:rsid w:val="00405382"/>
    <w:rsid w:val="00414E54"/>
    <w:rsid w:val="0043332D"/>
    <w:rsid w:val="0044749C"/>
    <w:rsid w:val="0045413E"/>
    <w:rsid w:val="004752DF"/>
    <w:rsid w:val="0047638F"/>
    <w:rsid w:val="00484818"/>
    <w:rsid w:val="0049161B"/>
    <w:rsid w:val="00492633"/>
    <w:rsid w:val="004C5561"/>
    <w:rsid w:val="004D6679"/>
    <w:rsid w:val="004E42D8"/>
    <w:rsid w:val="004E4C0C"/>
    <w:rsid w:val="004E6BA7"/>
    <w:rsid w:val="004E743A"/>
    <w:rsid w:val="004F0F30"/>
    <w:rsid w:val="004F445D"/>
    <w:rsid w:val="00505C40"/>
    <w:rsid w:val="00515D5C"/>
    <w:rsid w:val="0052587B"/>
    <w:rsid w:val="0052703A"/>
    <w:rsid w:val="00535E14"/>
    <w:rsid w:val="00546E8F"/>
    <w:rsid w:val="005543B7"/>
    <w:rsid w:val="005555CB"/>
    <w:rsid w:val="00563474"/>
    <w:rsid w:val="00565DC4"/>
    <w:rsid w:val="005715CB"/>
    <w:rsid w:val="00574249"/>
    <w:rsid w:val="005842B9"/>
    <w:rsid w:val="005A2A6E"/>
    <w:rsid w:val="005A3294"/>
    <w:rsid w:val="005A41EA"/>
    <w:rsid w:val="005A797B"/>
    <w:rsid w:val="005B3B49"/>
    <w:rsid w:val="005C1F2F"/>
    <w:rsid w:val="005F0C16"/>
    <w:rsid w:val="005F0DBF"/>
    <w:rsid w:val="00610103"/>
    <w:rsid w:val="00627A04"/>
    <w:rsid w:val="006344B3"/>
    <w:rsid w:val="00641670"/>
    <w:rsid w:val="00641D45"/>
    <w:rsid w:val="006566D8"/>
    <w:rsid w:val="0066616E"/>
    <w:rsid w:val="00687FF5"/>
    <w:rsid w:val="006A1CD4"/>
    <w:rsid w:val="006C111B"/>
    <w:rsid w:val="006C1AA5"/>
    <w:rsid w:val="006C64C4"/>
    <w:rsid w:val="006D07F9"/>
    <w:rsid w:val="006D08A0"/>
    <w:rsid w:val="006D42FA"/>
    <w:rsid w:val="006D6BA7"/>
    <w:rsid w:val="006D7175"/>
    <w:rsid w:val="006E5687"/>
    <w:rsid w:val="006F68F0"/>
    <w:rsid w:val="0070221C"/>
    <w:rsid w:val="007029AC"/>
    <w:rsid w:val="0070460D"/>
    <w:rsid w:val="0071015F"/>
    <w:rsid w:val="00722F7D"/>
    <w:rsid w:val="00754981"/>
    <w:rsid w:val="00761A1C"/>
    <w:rsid w:val="00765C68"/>
    <w:rsid w:val="00784814"/>
    <w:rsid w:val="00793D82"/>
    <w:rsid w:val="00797AAD"/>
    <w:rsid w:val="007A540B"/>
    <w:rsid w:val="007A63A3"/>
    <w:rsid w:val="007B06BE"/>
    <w:rsid w:val="007D454B"/>
    <w:rsid w:val="007F5282"/>
    <w:rsid w:val="00815BEE"/>
    <w:rsid w:val="008162DE"/>
    <w:rsid w:val="00820778"/>
    <w:rsid w:val="008213DB"/>
    <w:rsid w:val="00822759"/>
    <w:rsid w:val="008231D9"/>
    <w:rsid w:val="008313C6"/>
    <w:rsid w:val="0084366C"/>
    <w:rsid w:val="00863F58"/>
    <w:rsid w:val="00875FEA"/>
    <w:rsid w:val="008836F7"/>
    <w:rsid w:val="00894760"/>
    <w:rsid w:val="008C68CB"/>
    <w:rsid w:val="008D3F6C"/>
    <w:rsid w:val="008E59B8"/>
    <w:rsid w:val="008F17C7"/>
    <w:rsid w:val="008F74E2"/>
    <w:rsid w:val="00902CF2"/>
    <w:rsid w:val="0094164B"/>
    <w:rsid w:val="0095407B"/>
    <w:rsid w:val="00955690"/>
    <w:rsid w:val="00985EB9"/>
    <w:rsid w:val="009A0C6F"/>
    <w:rsid w:val="009A14C3"/>
    <w:rsid w:val="009A48D0"/>
    <w:rsid w:val="009A679D"/>
    <w:rsid w:val="009C449B"/>
    <w:rsid w:val="009D7CBB"/>
    <w:rsid w:val="009E3A0D"/>
    <w:rsid w:val="009F6B0C"/>
    <w:rsid w:val="00A07B22"/>
    <w:rsid w:val="00A15BD0"/>
    <w:rsid w:val="00A26B99"/>
    <w:rsid w:val="00A4042A"/>
    <w:rsid w:val="00A47166"/>
    <w:rsid w:val="00A553A6"/>
    <w:rsid w:val="00A55DAA"/>
    <w:rsid w:val="00A628BE"/>
    <w:rsid w:val="00A70205"/>
    <w:rsid w:val="00A751B2"/>
    <w:rsid w:val="00A91AAB"/>
    <w:rsid w:val="00A91BA5"/>
    <w:rsid w:val="00AB5A86"/>
    <w:rsid w:val="00AC09E0"/>
    <w:rsid w:val="00AC5F55"/>
    <w:rsid w:val="00AE1418"/>
    <w:rsid w:val="00AE1D8A"/>
    <w:rsid w:val="00AE780B"/>
    <w:rsid w:val="00AF5A72"/>
    <w:rsid w:val="00B01894"/>
    <w:rsid w:val="00B10676"/>
    <w:rsid w:val="00B10B73"/>
    <w:rsid w:val="00B21D16"/>
    <w:rsid w:val="00B349F5"/>
    <w:rsid w:val="00B47F6B"/>
    <w:rsid w:val="00B72447"/>
    <w:rsid w:val="00B768BB"/>
    <w:rsid w:val="00B8046D"/>
    <w:rsid w:val="00B80740"/>
    <w:rsid w:val="00B93F7C"/>
    <w:rsid w:val="00B9551F"/>
    <w:rsid w:val="00BA6784"/>
    <w:rsid w:val="00BA79C5"/>
    <w:rsid w:val="00BB02D3"/>
    <w:rsid w:val="00BB6C24"/>
    <w:rsid w:val="00BB6E2F"/>
    <w:rsid w:val="00BD6EB2"/>
    <w:rsid w:val="00BE51F5"/>
    <w:rsid w:val="00BF0E24"/>
    <w:rsid w:val="00C14EBB"/>
    <w:rsid w:val="00C15700"/>
    <w:rsid w:val="00C66EC4"/>
    <w:rsid w:val="00C855E2"/>
    <w:rsid w:val="00C94250"/>
    <w:rsid w:val="00CA53DD"/>
    <w:rsid w:val="00CA64AF"/>
    <w:rsid w:val="00CA773A"/>
    <w:rsid w:val="00CC270A"/>
    <w:rsid w:val="00CC7012"/>
    <w:rsid w:val="00CE2197"/>
    <w:rsid w:val="00CE32F9"/>
    <w:rsid w:val="00D02A83"/>
    <w:rsid w:val="00D02FCD"/>
    <w:rsid w:val="00D0374E"/>
    <w:rsid w:val="00D073C8"/>
    <w:rsid w:val="00D11486"/>
    <w:rsid w:val="00D13B92"/>
    <w:rsid w:val="00D14636"/>
    <w:rsid w:val="00D16679"/>
    <w:rsid w:val="00D31E21"/>
    <w:rsid w:val="00D33234"/>
    <w:rsid w:val="00D462A1"/>
    <w:rsid w:val="00D61E98"/>
    <w:rsid w:val="00D8012E"/>
    <w:rsid w:val="00D81B38"/>
    <w:rsid w:val="00D82A60"/>
    <w:rsid w:val="00D83792"/>
    <w:rsid w:val="00D87755"/>
    <w:rsid w:val="00DA4928"/>
    <w:rsid w:val="00DC07A8"/>
    <w:rsid w:val="00DD2020"/>
    <w:rsid w:val="00DD2649"/>
    <w:rsid w:val="00DD7CA4"/>
    <w:rsid w:val="00E07964"/>
    <w:rsid w:val="00E20D93"/>
    <w:rsid w:val="00E2616C"/>
    <w:rsid w:val="00E3461B"/>
    <w:rsid w:val="00E36036"/>
    <w:rsid w:val="00E4072B"/>
    <w:rsid w:val="00E50822"/>
    <w:rsid w:val="00E54C0A"/>
    <w:rsid w:val="00E62B30"/>
    <w:rsid w:val="00E6469E"/>
    <w:rsid w:val="00E74597"/>
    <w:rsid w:val="00E80F18"/>
    <w:rsid w:val="00E81734"/>
    <w:rsid w:val="00E9002F"/>
    <w:rsid w:val="00EA0919"/>
    <w:rsid w:val="00EB0414"/>
    <w:rsid w:val="00EB0B5E"/>
    <w:rsid w:val="00EB19B6"/>
    <w:rsid w:val="00EB2930"/>
    <w:rsid w:val="00EE7EA6"/>
    <w:rsid w:val="00EF0299"/>
    <w:rsid w:val="00F10485"/>
    <w:rsid w:val="00F17201"/>
    <w:rsid w:val="00F20A4A"/>
    <w:rsid w:val="00F25502"/>
    <w:rsid w:val="00F36A68"/>
    <w:rsid w:val="00F36F6C"/>
    <w:rsid w:val="00F4740D"/>
    <w:rsid w:val="00F51B23"/>
    <w:rsid w:val="00F52495"/>
    <w:rsid w:val="00F644BE"/>
    <w:rsid w:val="00F70007"/>
    <w:rsid w:val="00F70D31"/>
    <w:rsid w:val="00F87CCF"/>
    <w:rsid w:val="00F91C42"/>
    <w:rsid w:val="00F92C1D"/>
    <w:rsid w:val="00F971CE"/>
    <w:rsid w:val="00FA5957"/>
    <w:rsid w:val="00FB0C24"/>
    <w:rsid w:val="00FD31F9"/>
    <w:rsid w:val="00FE0A5E"/>
    <w:rsid w:val="00FE37D1"/>
    <w:rsid w:val="00FE48E5"/>
    <w:rsid w:val="00FE4C90"/>
    <w:rsid w:val="00FE7B6A"/>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81A"/>
    <w:pPr>
      <w:spacing w:after="200" w:line="276" w:lineRule="auto"/>
    </w:pPr>
    <w:rPr>
      <w:sz w:val="22"/>
      <w:szCs w:val="22"/>
      <w:lang w:val="fr-FR"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edeliste1">
    <w:name w:val="Paragraphe de liste1"/>
    <w:basedOn w:val="Normal"/>
    <w:uiPriority w:val="34"/>
    <w:qFormat/>
    <w:rsid w:val="0049161B"/>
    <w:pPr>
      <w:ind w:left="720"/>
      <w:contextualSpacing/>
    </w:pPr>
  </w:style>
  <w:style w:type="paragraph" w:styleId="Header">
    <w:name w:val="header"/>
    <w:basedOn w:val="Normal"/>
    <w:link w:val="HeaderChar"/>
    <w:unhideWhenUsed/>
    <w:rsid w:val="00EB041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B0414"/>
  </w:style>
  <w:style w:type="paragraph" w:styleId="Footer">
    <w:name w:val="footer"/>
    <w:basedOn w:val="Normal"/>
    <w:link w:val="FooterChar"/>
    <w:uiPriority w:val="99"/>
    <w:unhideWhenUsed/>
    <w:rsid w:val="00EB0414"/>
    <w:pPr>
      <w:tabs>
        <w:tab w:val="center" w:pos="4536"/>
        <w:tab w:val="right" w:pos="9072"/>
      </w:tabs>
      <w:spacing w:after="0" w:line="240" w:lineRule="auto"/>
    </w:pPr>
  </w:style>
  <w:style w:type="character" w:customStyle="1" w:styleId="FooterChar">
    <w:name w:val="Footer Char"/>
    <w:basedOn w:val="DefaultParagraphFont"/>
    <w:link w:val="Footer"/>
    <w:uiPriority w:val="99"/>
    <w:rsid w:val="00EB0414"/>
  </w:style>
  <w:style w:type="paragraph" w:styleId="BalloonText">
    <w:name w:val="Balloon Text"/>
    <w:basedOn w:val="Normal"/>
    <w:link w:val="BalloonTextChar"/>
    <w:uiPriority w:val="99"/>
    <w:semiHidden/>
    <w:unhideWhenUsed/>
    <w:rsid w:val="00EB04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0414"/>
    <w:rPr>
      <w:rFonts w:ascii="Tahoma" w:hAnsi="Tahoma" w:cs="Tahoma"/>
      <w:sz w:val="16"/>
      <w:szCs w:val="16"/>
    </w:rPr>
  </w:style>
  <w:style w:type="paragraph" w:styleId="NormalWeb">
    <w:name w:val="Normal (Web)"/>
    <w:basedOn w:val="Normal"/>
    <w:uiPriority w:val="99"/>
    <w:unhideWhenUsed/>
    <w:rsid w:val="00610103"/>
    <w:pPr>
      <w:spacing w:before="100" w:beforeAutospacing="1" w:after="100" w:afterAutospacing="1" w:line="240" w:lineRule="auto"/>
    </w:pPr>
    <w:rPr>
      <w:rFonts w:ascii="Arial" w:eastAsia="Times New Roman" w:hAnsi="Arial" w:cs="Arial"/>
      <w:lang w:eastAsia="fr-FR"/>
    </w:rPr>
  </w:style>
  <w:style w:type="paragraph" w:customStyle="1" w:styleId="Sansinterligne1">
    <w:name w:val="Sans interligne1"/>
    <w:basedOn w:val="Normal"/>
    <w:uiPriority w:val="1"/>
    <w:qFormat/>
    <w:rsid w:val="00DD7CA4"/>
    <w:pPr>
      <w:spacing w:after="0" w:line="240" w:lineRule="auto"/>
    </w:pPr>
    <w:rPr>
      <w:lang w:val="en-US" w:bidi="en-US"/>
    </w:rPr>
  </w:style>
  <w:style w:type="paragraph" w:styleId="ListParagraph">
    <w:name w:val="List Paragraph"/>
    <w:basedOn w:val="Normal"/>
    <w:uiPriority w:val="34"/>
    <w:qFormat/>
    <w:rsid w:val="002606A1"/>
    <w:pPr>
      <w:ind w:left="720"/>
      <w:contextualSpacing/>
    </w:pPr>
  </w:style>
  <w:style w:type="character" w:styleId="CommentReference">
    <w:name w:val="annotation reference"/>
    <w:basedOn w:val="DefaultParagraphFont"/>
    <w:rsid w:val="00E3461B"/>
    <w:rPr>
      <w:sz w:val="16"/>
      <w:szCs w:val="16"/>
    </w:rPr>
  </w:style>
  <w:style w:type="paragraph" w:styleId="CommentText">
    <w:name w:val="annotation text"/>
    <w:basedOn w:val="Normal"/>
    <w:link w:val="CommentTextChar"/>
    <w:rsid w:val="00E3461B"/>
    <w:pPr>
      <w:spacing w:after="0" w:line="240" w:lineRule="auto"/>
    </w:pPr>
    <w:rPr>
      <w:rFonts w:ascii="Times New Roman" w:eastAsia="Times New Roman" w:hAnsi="Times New Roman"/>
      <w:sz w:val="20"/>
      <w:szCs w:val="20"/>
      <w:lang w:val="en-US"/>
    </w:rPr>
  </w:style>
  <w:style w:type="character" w:customStyle="1" w:styleId="CommentTextChar">
    <w:name w:val="Comment Text Char"/>
    <w:basedOn w:val="DefaultParagraphFont"/>
    <w:link w:val="CommentText"/>
    <w:rsid w:val="00E3461B"/>
    <w:rPr>
      <w:rFonts w:ascii="Times New Roman" w:eastAsia="Times New Roman" w:hAnsi="Times New Roman"/>
      <w:lang w:val="en-US" w:eastAsia="en-US"/>
    </w:rPr>
  </w:style>
  <w:style w:type="character" w:styleId="Emphasis">
    <w:name w:val="Emphasis"/>
    <w:basedOn w:val="DefaultParagraphFont"/>
    <w:uiPriority w:val="20"/>
    <w:qFormat/>
    <w:rsid w:val="00820778"/>
    <w:rPr>
      <w:b/>
      <w:bCs/>
      <w:i w:val="0"/>
      <w:iCs w:val="0"/>
    </w:rPr>
  </w:style>
  <w:style w:type="character" w:customStyle="1" w:styleId="st1">
    <w:name w:val="st1"/>
    <w:basedOn w:val="DefaultParagraphFont"/>
    <w:rsid w:val="00820778"/>
  </w:style>
  <w:style w:type="character" w:customStyle="1" w:styleId="apple-converted-space">
    <w:name w:val="apple-converted-space"/>
    <w:basedOn w:val="DefaultParagraphFont"/>
    <w:rsid w:val="00B01894"/>
  </w:style>
</w:styles>
</file>

<file path=word/webSettings.xml><?xml version="1.0" encoding="utf-8"?>
<w:webSettings xmlns:r="http://schemas.openxmlformats.org/officeDocument/2006/relationships" xmlns:w="http://schemas.openxmlformats.org/wordprocessingml/2006/main">
  <w:divs>
    <w:div w:id="611280499">
      <w:bodyDiv w:val="1"/>
      <w:marLeft w:val="0"/>
      <w:marRight w:val="0"/>
      <w:marTop w:val="0"/>
      <w:marBottom w:val="0"/>
      <w:divBdr>
        <w:top w:val="none" w:sz="0" w:space="0" w:color="auto"/>
        <w:left w:val="none" w:sz="0" w:space="0" w:color="auto"/>
        <w:bottom w:val="none" w:sz="0" w:space="0" w:color="auto"/>
        <w:right w:val="none" w:sz="0" w:space="0" w:color="auto"/>
      </w:divBdr>
    </w:div>
    <w:div w:id="121288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587</Words>
  <Characters>3229</Characters>
  <Application>Microsoft Office Word</Application>
  <DocSecurity>0</DocSecurity>
  <Lines>26</Lines>
  <Paragraphs>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Consultation régionale sur la préparation aux inondations et autres catastrophes naturelles</vt:lpstr>
      <vt:lpstr>Consultation régionale sur la préparation aux inondations et autres catastrophes naturelles</vt:lpstr>
    </vt:vector>
  </TitlesOfParts>
  <Company>UNOCHA</Company>
  <LinksUpToDate>false</LinksUpToDate>
  <CharactersWithSpaces>3809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Consultation régionale sur la préparation aux inondations et autres catastrophes naturelles</dc:title>
  <dc:creator>Fatou Binta Kane</dc:creator>
  <cp:lastModifiedBy>ANDRE</cp:lastModifiedBy>
  <cp:revision>2</cp:revision>
  <cp:lastPrinted>2012-07-27T13:16:00Z</cp:lastPrinted>
  <dcterms:created xsi:type="dcterms:W3CDTF">2017-06-27T08:56:00Z</dcterms:created>
  <dcterms:modified xsi:type="dcterms:W3CDTF">2017-06-27T08:56:00Z</dcterms:modified>
</cp:coreProperties>
</file>